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14138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0" w:lineRule="auto"/>
        <w:ind w:left="403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8"/>
          <w:szCs w:val="28"/>
        </w:rPr>
        <w:t>OBSAH</w:t>
      </w:r>
    </w:p>
    <w:p w14:paraId="7DFF3462" w14:textId="149DFF43" w:rsidR="001F32CF" w:rsidRDefault="001F32CF" w:rsidP="001F32CF">
      <w:pPr>
        <w:jc w:val="center"/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</w:pPr>
      <w:r>
        <w:rPr>
          <w:rFonts w:ascii="CIDFont+F2" w:hAnsi="CIDFont+F2" w:cs="CIDFont+F2"/>
          <w:b/>
          <w:bCs/>
          <w:color w:val="000000"/>
          <w:kern w:val="0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spacing w:val="-4"/>
          <w:kern w:val="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 xml:space="preserve">            Architektonicko-stave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 xml:space="preserve">bní řešení 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 1 </w:t>
      </w:r>
    </w:p>
    <w:p w14:paraId="31D2E4C6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1.1.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Účel objektu, funkční náplň, kapacitní údaje .................................................................................... 1 1.2.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Architektonické a výtvarné řešení ..................................................................................................... 1 1.3.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Materiálové řešení</w:t>
      </w:r>
      <w:r>
        <w:rPr>
          <w:rFonts w:ascii="CIDFont+F1" w:hAnsi="CIDFont+F1" w:cs="CIDFont+F1"/>
          <w:color w:val="000000"/>
          <w:spacing w:val="-53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............................................................................................................................. 1 1.4.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Dispoziční řešení</w:t>
      </w:r>
      <w:r>
        <w:rPr>
          <w:rFonts w:ascii="CIDFont+F1" w:hAnsi="CIDFont+F1" w:cs="CIDFont+F1"/>
          <w:color w:val="000000"/>
          <w:spacing w:val="-49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............................................................................................................................... 2 </w:t>
      </w:r>
    </w:p>
    <w:p w14:paraId="36FE83D5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1.5.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Celkové provozní řešení, technologie výroby ................................................................................... 2 1.6.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Bezbariérové užívání stavby ............................................................................................................. 2 </w:t>
      </w:r>
    </w:p>
    <w:p w14:paraId="712B58A1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1.7.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Konstrukční a stavebně technické řešení a technické vlastnosti stavby .......................................... 2 1.7.a.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Všeobecné požadavky a podmínky .................................................................................................. 2 1.7.b.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Zakládání stavby ............................................................................................................................... 3 1.7.c.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Všeobecné požadavky na připojení .................................................................................................. 3 1.7.d.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Napojení na stávající stokový systém</w:t>
      </w:r>
      <w:r>
        <w:rPr>
          <w:rFonts w:ascii="CIDFont+F1" w:hAnsi="CIDFont+F1" w:cs="CIDFont+F1"/>
          <w:color w:val="000000"/>
          <w:spacing w:val="-4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............................................................................................... 3 </w:t>
      </w:r>
    </w:p>
    <w:p w14:paraId="7A1CB5CF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1.8.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Všeobecné požadavky na kanalizace ............................................................................................... 3 </w:t>
      </w:r>
    </w:p>
    <w:p w14:paraId="1D59EDE4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1.9.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Bezpečnost při užívání stavby, ochrana zdraví a pracovní prostředí ............................................... 4 1.10.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Stavební fyzika .................................................................................................................................. 4 1.11.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Zásady hospodaření energiemi ........................................................................................................ 4 1.12.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Ochrana stavby před negativními účinky vnějšího prostředí ............................................................ 4 1.13.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Požadavky na požární ochranu konstrukcí ....................................................................................... 4 </w:t>
      </w:r>
    </w:p>
    <w:p w14:paraId="37502757" w14:textId="54FA3E5C" w:rsidR="001F32CF" w:rsidRDefault="001F32CF" w:rsidP="001F32CF">
      <w:pP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pacing w:val="-4"/>
          <w:kern w:val="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 xml:space="preserve">            Stavebn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>ě konstrukční řešení</w:t>
      </w: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.............................................................................................. 4 </w:t>
      </w:r>
    </w:p>
    <w:p w14:paraId="7B8A0445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2.1.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Popis stavebních objektů .................................................................................................................. 4 2.1.a.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Materiál.............................................................................................................................................. 6 2.1.b.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Hydrotechnické posouzení návrhu vodovodního potrubí</w:t>
      </w:r>
      <w:r>
        <w:rPr>
          <w:rFonts w:ascii="CIDFont+F1" w:hAnsi="CIDFont+F1" w:cs="CIDFont+F1"/>
          <w:color w:val="000000"/>
          <w:spacing w:val="-5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 6 2.1.c.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Jímací prvky ...................................................................................................................................... 6 2.1.d.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Připojovací potrubí ............................................................................................................................ 6 2.2.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Provedení stavby .............................................................................................................................. 7 2.2.a.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Zemní práce ...................................................................................................................................... 7 2.2.b.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Zajištění stavebních jam ................................................................................................................... 7 2.2.c.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Zkoušky ............................................................................................................................................. 8 2.3.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Údaje o požadované jakosti navržených materiálů .......................................................................... 8 2.3.a.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Kameninové trouby ........................................................................................................................... 8 2.3.b.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PVC trouby ........................................................................................................................................ 8 2.3.c.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PP trouby .......................................................................................................................................... 8 2.3.d.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Prefabrikované revizní šachty DN1000</w:t>
      </w:r>
      <w:r>
        <w:rPr>
          <w:rFonts w:ascii="CIDFont+F1" w:hAnsi="CIDFont+F1" w:cs="CIDFont+F1"/>
          <w:color w:val="000000"/>
          <w:spacing w:val="-53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 8 2.3.e.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Uliční vpusti a horská vpust .............................................................................................................. 8 2.4.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Zajištění stavební jámy ..................................................................................................................... 9 </w:t>
      </w:r>
    </w:p>
    <w:p w14:paraId="7E3E896C" w14:textId="1901F7BE" w:rsidR="003909D5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2.5.</w:t>
      </w:r>
      <w:r>
        <w:rPr>
          <w:rFonts w:ascii="CIDFont+F3" w:hAnsi="CIDFont+F3" w:cs="CIDFont+F3"/>
          <w:color w:val="000000"/>
          <w:kern w:val="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       Bezpečnost práce na staveništi ........................................................................................................ 9</w:t>
      </w:r>
    </w:p>
    <w:p w14:paraId="6C78F94E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5E3DD9FC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121D68C6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4AB8CF9C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62AB2517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4C7F903A" w14:textId="77777777" w:rsidR="001F32CF" w:rsidRDefault="001F32CF" w:rsidP="001F32CF">
      <w:pPr>
        <w:jc w:val="center"/>
        <w:rPr>
          <w:rFonts w:ascii="CIDFont+F1" w:hAnsi="CIDFont+F1" w:cs="CIDFont+F1"/>
          <w:color w:val="000000"/>
          <w:kern w:val="0"/>
          <w:sz w:val="20"/>
          <w:szCs w:val="20"/>
        </w:rPr>
      </w:pPr>
    </w:p>
    <w:p w14:paraId="4F55803D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32"/>
          <w:szCs w:val="32"/>
        </w:rPr>
        <w:lastRenderedPageBreak/>
        <w:t>1.       ARCH</w:t>
      </w:r>
      <w:r>
        <w:rPr>
          <w:rFonts w:ascii="Times New Roman" w:hAnsi="Times New Roman" w:cs="Times New Roman"/>
          <w:b/>
          <w:bCs/>
          <w:color w:val="000000"/>
          <w:spacing w:val="-11"/>
          <w:kern w:val="0"/>
          <w:sz w:val="32"/>
          <w:szCs w:val="32"/>
        </w:rPr>
        <w:t>ITEKTONICKO-</w:t>
      </w:r>
      <w:r>
        <w:rPr>
          <w:rFonts w:ascii="Times New Roman" w:hAnsi="Times New Roman" w:cs="Times New Roman"/>
          <w:b/>
          <w:bCs/>
          <w:color w:val="000000"/>
          <w:spacing w:val="35"/>
          <w:kern w:val="0"/>
          <w:sz w:val="32"/>
          <w:szCs w:val="32"/>
        </w:rPr>
        <w:t>S</w:t>
      </w:r>
      <w:r>
        <w:rPr>
          <w:rFonts w:ascii="Times New Roman" w:hAnsi="Times New Roman" w:cs="Times New Roman"/>
          <w:b/>
          <w:bCs/>
          <w:color w:val="000000"/>
          <w:spacing w:val="-19"/>
          <w:kern w:val="0"/>
          <w:sz w:val="32"/>
          <w:szCs w:val="32"/>
        </w:rPr>
        <w:t>TAVE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32"/>
          <w:szCs w:val="32"/>
        </w:rPr>
        <w:t>BN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32"/>
          <w:szCs w:val="32"/>
        </w:rPr>
        <w:t>Í</w:t>
      </w:r>
      <w:r>
        <w:rPr>
          <w:rFonts w:ascii="Times New Roman" w:hAnsi="Times New Roman" w:cs="Times New Roman"/>
          <w:b/>
          <w:bCs/>
          <w:color w:val="000000"/>
          <w:spacing w:val="8"/>
          <w:kern w:val="0"/>
          <w:sz w:val="32"/>
          <w:szCs w:val="32"/>
        </w:rPr>
        <w:t xml:space="preserve"> ŘEŠEN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32"/>
          <w:szCs w:val="32"/>
        </w:rPr>
        <w:t>Í</w:t>
      </w:r>
    </w:p>
    <w:p w14:paraId="1E2596CE" w14:textId="77777777" w:rsidR="001F32CF" w:rsidRDefault="001F32CF" w:rsidP="001F32CF">
      <w:pPr>
        <w:widowControl w:val="0"/>
        <w:autoSpaceDE w:val="0"/>
        <w:autoSpaceDN w:val="0"/>
        <w:adjustRightInd w:val="0"/>
        <w:spacing w:before="186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  <w:sz w:val="28"/>
          <w:szCs w:val="28"/>
        </w:rPr>
        <w:t>1.1.     Účel objektu, funkční náplň, kapacitní údaje</w:t>
      </w:r>
    </w:p>
    <w:p w14:paraId="231723DF" w14:textId="77777777" w:rsidR="001F32CF" w:rsidRDefault="001F32CF" w:rsidP="001F32CF">
      <w:pPr>
        <w:widowControl w:val="0"/>
        <w:autoSpaceDE w:val="0"/>
        <w:autoSpaceDN w:val="0"/>
        <w:adjustRightInd w:val="0"/>
        <w:spacing w:before="221" w:after="0" w:line="25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Navrženo je vybudování nové dešťové stoky, která navazuje na stávající jednotnou kanalizaci v místní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části  Svádov.  Technicky  se  jedná  o  stavbu  přímo  související  s revitalizací  chodníků  v řešené  místní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části,  přičemž  část  stavby  představuje  výměnu  stávající  kanalizace  při  zachování  stávající  trasy  a dimenze  (pouze  zahloubení)  a  to  v úseku  od  Š01  po  Š02  provedena  výměna  stávající  části  stoky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(stávající KTH 400) a to především z důvodu vylepšení výškového uložení trubních vedení.</w:t>
      </w:r>
    </w:p>
    <w:p w14:paraId="49C7DCFB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50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3"/>
          <w:kern w:val="0"/>
          <w:sz w:val="20"/>
          <w:szCs w:val="20"/>
        </w:rPr>
        <w:t xml:space="preserve">Celkem   bude   vybudováno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292,14m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nové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kanalizace,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a   to   v dimenzi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DN400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bude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42,43m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a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v provedení z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kameninových trub tř.160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a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 xml:space="preserve">zbývající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část stoky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v dimenzi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DN300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v délce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212,38m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. V rámci  dešťové  kanalizace  bude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dále  vybudováno  10ks  revizních  šachet 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 v provedení  DN1000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(montované prefabrikované). Z hlediska koncepce povrchových prvků odvodnění je využita kombinace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bodové  a  liniového  odvodnění.  Jako  bodové  odvodnění  je  navrženo  12ks  klasických  uličních  vpustí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s vtokovou  mříží  s kalovým  prostorem  a  jako  liniové  odvodnění  je  navrženo  celkem  29m  sběrných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žlabů  opět  s vtokovými  mřížemi  (ve  vazbě  na  nové  řešení  obrubníků  nových  chodníků).  Součástí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povrchového  odvodnění  je  dále 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 xml:space="preserve">1ks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 xml:space="preserve">horské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vpusti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 s kalovým  prostorem,  která  zajistí  odvedení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dešťových  vod  z příkopu  (součást  nového  řešení  chodníku),  která  bude  napojena  do  Š03  svodným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potrubím z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PP SN10 SN300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v délce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12,68m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.</w:t>
      </w:r>
    </w:p>
    <w:p w14:paraId="13756127" w14:textId="77777777" w:rsidR="001F32CF" w:rsidRDefault="001F32CF" w:rsidP="001F32CF">
      <w:pPr>
        <w:widowControl w:val="0"/>
        <w:autoSpaceDE w:val="0"/>
        <w:autoSpaceDN w:val="0"/>
        <w:adjustRightInd w:val="0"/>
        <w:spacing w:before="11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Kapacity:</w:t>
      </w:r>
    </w:p>
    <w:p w14:paraId="191CD216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Celková kapacita stavby:</w:t>
      </w:r>
      <w:r>
        <w:rPr>
          <w:rFonts w:ascii="CIDFont+F1" w:hAnsi="CIDFont+F1" w:cs="CIDFont+F1"/>
          <w:color w:val="000000"/>
          <w:spacing w:val="-4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............................................................................................................. 292,14m</w:t>
      </w:r>
    </w:p>
    <w:p w14:paraId="01B46353" w14:textId="77777777" w:rsidR="001F32CF" w:rsidRDefault="001F32CF" w:rsidP="001F32CF">
      <w:pPr>
        <w:widowControl w:val="0"/>
        <w:autoSpaceDE w:val="0"/>
        <w:autoSpaceDN w:val="0"/>
        <w:adjustRightInd w:val="0"/>
        <w:spacing w:before="12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Trubní materiály:</w:t>
      </w:r>
    </w:p>
    <w:p w14:paraId="005305A7" w14:textId="77777777" w:rsidR="001F32CF" w:rsidRDefault="001F32CF" w:rsidP="001F32CF">
      <w:pPr>
        <w:widowControl w:val="0"/>
        <w:autoSpaceDE w:val="0"/>
        <w:autoSpaceDN w:val="0"/>
        <w:adjustRightInd w:val="0"/>
        <w:spacing w:before="5" w:after="0" w:line="248" w:lineRule="auto"/>
        <w:ind w:right="2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KTH DN400 tř.160 ......................................................................................................................... 42,43m KTH DN300 tř.160 ....................................................................................................................... 212,36m PP SN10 DN300</w:t>
      </w:r>
      <w:r>
        <w:rPr>
          <w:rFonts w:ascii="CIDFont+F1" w:hAnsi="CIDFont+F1" w:cs="CIDFont+F1"/>
          <w:color w:val="000000"/>
          <w:spacing w:val="-46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............................................................................................................................ 12,68m PVC SN8 DN150 ........................................................................................................................... 13,75m</w:t>
      </w:r>
    </w:p>
    <w:p w14:paraId="0C0C8861" w14:textId="77777777" w:rsidR="001F32CF" w:rsidRDefault="001F32CF" w:rsidP="001F32C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Revizní šachty:</w:t>
      </w:r>
    </w:p>
    <w:p w14:paraId="57D897E5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DN1000 – montované, prefabrikované</w:t>
      </w:r>
      <w:r>
        <w:rPr>
          <w:rFonts w:ascii="CIDFont+F1" w:hAnsi="CIDFont+F1" w:cs="CIDFont+F1"/>
          <w:color w:val="000000"/>
          <w:spacing w:val="-5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............................................................................................... 10ks</w:t>
      </w:r>
    </w:p>
    <w:p w14:paraId="2B4811A8" w14:textId="77777777" w:rsidR="001F32CF" w:rsidRDefault="001F32CF" w:rsidP="001F32CF">
      <w:pPr>
        <w:widowControl w:val="0"/>
        <w:autoSpaceDE w:val="0"/>
        <w:autoSpaceDN w:val="0"/>
        <w:adjustRightInd w:val="0"/>
        <w:spacing w:before="125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Uliční vpusti:</w:t>
      </w:r>
    </w:p>
    <w:p w14:paraId="06DA1A8C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DN450 - litinová vtoková mříž, sestava s kalovým prostorem</w:t>
      </w:r>
      <w:r>
        <w:rPr>
          <w:rFonts w:ascii="CIDFont+F1" w:hAnsi="CIDFont+F1" w:cs="CIDFont+F1"/>
          <w:color w:val="000000"/>
          <w:spacing w:val="-5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 12ks</w:t>
      </w:r>
    </w:p>
    <w:p w14:paraId="78392F65" w14:textId="77777777" w:rsidR="001F32CF" w:rsidRDefault="001F32CF" w:rsidP="001F32CF">
      <w:pPr>
        <w:widowControl w:val="0"/>
        <w:autoSpaceDE w:val="0"/>
        <w:autoSpaceDN w:val="0"/>
        <w:adjustRightInd w:val="0"/>
        <w:spacing w:before="12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Horská vpust:</w:t>
      </w:r>
    </w:p>
    <w:p w14:paraId="44DC1AEB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1200/600/1200</w:t>
      </w:r>
      <w:r>
        <w:rPr>
          <w:rFonts w:ascii="CIDFont+F1" w:hAnsi="CIDFont+F1" w:cs="CIDFont+F1"/>
          <w:color w:val="000000"/>
          <w:spacing w:val="-48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...................................................................................................................................... 1ks</w:t>
      </w:r>
    </w:p>
    <w:p w14:paraId="4B01927F" w14:textId="77777777" w:rsidR="001F32CF" w:rsidRDefault="001F32CF" w:rsidP="001F32CF">
      <w:pPr>
        <w:widowControl w:val="0"/>
        <w:autoSpaceDE w:val="0"/>
        <w:autoSpaceDN w:val="0"/>
        <w:adjustRightInd w:val="0"/>
        <w:spacing w:before="12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Sběrný žlab:</w:t>
      </w:r>
    </w:p>
    <w:p w14:paraId="165DE5E9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liniový sběrný žlab s vtokovou mříží a vnitřním spádem DN200 D400 ...............................................23m</w:t>
      </w:r>
    </w:p>
    <w:p w14:paraId="2B49D1F8" w14:textId="77777777" w:rsidR="001F32CF" w:rsidRDefault="001F32CF" w:rsidP="001F32CF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8"/>
          <w:szCs w:val="28"/>
        </w:rPr>
        <w:t>1.2.     Architektonické a výtvarné řešení</w:t>
      </w:r>
    </w:p>
    <w:p w14:paraId="4A08E505" w14:textId="77777777" w:rsidR="001F32CF" w:rsidRDefault="001F32CF" w:rsidP="001F32CF">
      <w:pPr>
        <w:widowControl w:val="0"/>
        <w:autoSpaceDE w:val="0"/>
        <w:autoSpaceDN w:val="0"/>
        <w:adjustRightInd w:val="0"/>
        <w:spacing w:before="100" w:after="0" w:line="250" w:lineRule="auto"/>
        <w:ind w:right="2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Jedná se o stavbu kanalizace – dobudování stávajícího kanalizačního systému, jako podzemní liniové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stavby   inženýrské   sítě.   Stavba   je   svým   charakterem   liniová,   bez   zvláštních   urbanistických   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architektonických nároků. Stavebně – technické řešení je dáno účelem stavby.</w:t>
      </w:r>
    </w:p>
    <w:p w14:paraId="5246C70F" w14:textId="77777777" w:rsidR="001F32CF" w:rsidRDefault="001F32CF" w:rsidP="001F32CF">
      <w:pPr>
        <w:widowControl w:val="0"/>
        <w:autoSpaceDE w:val="0"/>
        <w:autoSpaceDN w:val="0"/>
        <w:adjustRightInd w:val="0"/>
        <w:spacing w:before="35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8"/>
          <w:szCs w:val="28"/>
        </w:rPr>
        <w:t xml:space="preserve">1.3.     </w:t>
      </w:r>
      <w:r>
        <w:rPr>
          <w:rFonts w:ascii="Times New Roman" w:hAnsi="Times New Roman" w:cs="Times New Roman"/>
          <w:b/>
          <w:bCs/>
          <w:color w:val="000000"/>
          <w:spacing w:val="-30"/>
          <w:kern w:val="0"/>
          <w:sz w:val="28"/>
          <w:szCs w:val="28"/>
        </w:rPr>
        <w:t>M</w:t>
      </w:r>
      <w:r>
        <w:rPr>
          <w:rFonts w:ascii="Times New Roman" w:hAnsi="Times New Roman" w:cs="Times New Roman"/>
          <w:b/>
          <w:bCs/>
          <w:color w:val="000000"/>
          <w:spacing w:val="14"/>
          <w:kern w:val="0"/>
          <w:sz w:val="28"/>
          <w:szCs w:val="28"/>
        </w:rPr>
        <w:t>ateriálové řešení</w:t>
      </w:r>
    </w:p>
    <w:p w14:paraId="53725D3F" w14:textId="004F66EA" w:rsidR="001F32CF" w:rsidRDefault="001F32CF" w:rsidP="001F32CF">
      <w:pP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kanalizační potrubí KTH DN400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.......................................................................................... 42,43m kanalizační potrubí KTH DN300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 212,36m kanalizační potrubí PP DN300 SN10 ............................................................................................ 12,68m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kanalizační potrubí PVC SN8 DN150</w:t>
      </w:r>
      <w:r>
        <w:rPr>
          <w:rFonts w:ascii="Times New Roman" w:hAnsi="Times New Roman" w:cs="Times New Roman"/>
          <w:color w:val="000000"/>
          <w:spacing w:val="-4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............................................................................................ 13,75m revizní šachty DN1000 – montované, prefabrikované ....................................................................... 10ks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uliční vpust DN450 – litinová vtoková mříž, kalový prostor ................................................................ 12ks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horská vpust 1200/600/1200 – montovaná, prefabrikovaná ................................................................ 1ks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liniový sběrný žlab s vtokovou mříží a vnitřním spádem DN200 D400 ......................................... 29,00m</w:t>
      </w:r>
    </w:p>
    <w:p w14:paraId="770776DF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8"/>
          <w:szCs w:val="28"/>
        </w:rPr>
        <w:lastRenderedPageBreak/>
        <w:t>1.4.     Dispoziční řešení</w:t>
      </w:r>
    </w:p>
    <w:p w14:paraId="74683F9F" w14:textId="77777777" w:rsidR="001F32CF" w:rsidRDefault="001F32CF" w:rsidP="001F32CF">
      <w:pPr>
        <w:widowControl w:val="0"/>
        <w:autoSpaceDE w:val="0"/>
        <w:autoSpaceDN w:val="0"/>
        <w:adjustRightInd w:val="0"/>
        <w:spacing w:before="98" w:after="0" w:line="25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Stavebně-technické  řešení  je  dáno  účelem  stavby.  Jedná  se  o  výstavbu  vodovodních  řadů.  Je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>vyžadováno minimální krytí potrubí dle ČSN 73 6005.</w:t>
      </w:r>
    </w:p>
    <w:p w14:paraId="5E5DA548" w14:textId="77777777" w:rsidR="001F32CF" w:rsidRDefault="001F32CF" w:rsidP="001F32CF">
      <w:pPr>
        <w:widowControl w:val="0"/>
        <w:autoSpaceDE w:val="0"/>
        <w:autoSpaceDN w:val="0"/>
        <w:adjustRightInd w:val="0"/>
        <w:spacing w:before="35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4"/>
          <w:kern w:val="0"/>
          <w:sz w:val="28"/>
          <w:szCs w:val="28"/>
        </w:rPr>
        <w:t>1.5.     Celkové provozní řešení, technologie výroby</w:t>
      </w:r>
    </w:p>
    <w:p w14:paraId="499A91FF" w14:textId="77777777" w:rsidR="001F32CF" w:rsidRDefault="001F32CF" w:rsidP="001F32CF">
      <w:pPr>
        <w:widowControl w:val="0"/>
        <w:autoSpaceDE w:val="0"/>
        <w:autoSpaceDN w:val="0"/>
        <w:adjustRightInd w:val="0"/>
        <w:spacing w:before="98" w:after="0" w:line="250" w:lineRule="auto"/>
        <w:ind w:right="3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V  rámci  navrhované  stavby  rekonstrukce  chodníku  bude  je  navržena  stavební  úprava  stávajícího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povrchového </w:t>
      </w:r>
      <w:r>
        <w:rPr>
          <w:rFonts w:ascii="Times New Roman" w:hAnsi="Times New Roman" w:cs="Times New Roman"/>
          <w:color w:val="000000"/>
          <w:spacing w:val="-3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odvodnění </w:t>
      </w:r>
      <w:r>
        <w:rPr>
          <w:rFonts w:ascii="Times New Roman" w:hAnsi="Times New Roman" w:cs="Times New Roman"/>
          <w:color w:val="000000"/>
          <w:spacing w:val="-3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–  nedochází  ke  změně  rozsahu  odvodňované  plochy  –  povodí.  Pro  potřeby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efektivního návrhu byl proveden digitální model odtoku povrchových srážkových vod, na jehož základě bylo   upravena   koncepce   návrhu   povrchových   odvodňovacích   prvků.   Navržena   je   kombinace bodových a liniových odvodňovacích prvku napojených na novou trasu kanalizační stoky.</w:t>
      </w:r>
    </w:p>
    <w:p w14:paraId="49DFD17B" w14:textId="77777777" w:rsidR="001F32CF" w:rsidRDefault="001F32CF" w:rsidP="001F32CF">
      <w:pPr>
        <w:widowControl w:val="0"/>
        <w:autoSpaceDE w:val="0"/>
        <w:autoSpaceDN w:val="0"/>
        <w:adjustRightInd w:val="0"/>
        <w:spacing w:before="35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8"/>
          <w:szCs w:val="28"/>
        </w:rPr>
        <w:t>1.6.     Bezbariérové užívání stavby</w:t>
      </w:r>
    </w:p>
    <w:p w14:paraId="2A744077" w14:textId="77777777" w:rsidR="001F32CF" w:rsidRDefault="001F32CF" w:rsidP="001F32CF">
      <w:pPr>
        <w:widowControl w:val="0"/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Stavba kanalizace po dokončení nebude měnit možnosti užívání veřejně přístupných ploch. </w:t>
      </w:r>
    </w:p>
    <w:p w14:paraId="48D9D478" w14:textId="77777777" w:rsidR="001F32CF" w:rsidRDefault="001F32CF" w:rsidP="001F32CF">
      <w:pPr>
        <w:widowControl w:val="0"/>
        <w:autoSpaceDE w:val="0"/>
        <w:autoSpaceDN w:val="0"/>
        <w:adjustRightInd w:val="0"/>
        <w:spacing w:before="36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4"/>
          <w:kern w:val="0"/>
          <w:sz w:val="28"/>
          <w:szCs w:val="28"/>
        </w:rPr>
        <w:t>1.7.     Konstrukční a stavebně technické řešení a technické</w:t>
      </w:r>
    </w:p>
    <w:p w14:paraId="67B8E51F" w14:textId="77777777" w:rsidR="001F32CF" w:rsidRDefault="001F32CF" w:rsidP="001F32CF">
      <w:pPr>
        <w:widowControl w:val="0"/>
        <w:autoSpaceDE w:val="0"/>
        <w:autoSpaceDN w:val="0"/>
        <w:adjustRightInd w:val="0"/>
        <w:spacing w:before="7" w:after="0" w:line="240" w:lineRule="auto"/>
        <w:ind w:left="85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  <w:sz w:val="28"/>
          <w:szCs w:val="28"/>
        </w:rPr>
        <w:t>vlastnosti stavby</w:t>
      </w:r>
    </w:p>
    <w:p w14:paraId="3B3AB4D2" w14:textId="77777777" w:rsidR="001F32CF" w:rsidRDefault="001F32CF" w:rsidP="001F32CF">
      <w:pPr>
        <w:widowControl w:val="0"/>
        <w:autoSpaceDE w:val="0"/>
        <w:autoSpaceDN w:val="0"/>
        <w:adjustRightInd w:val="0"/>
        <w:spacing w:before="101" w:after="0" w:line="25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kanalizační potrubí KTH DN400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.......................................................................................... 42,43m kanalizační potrubí KTH DN300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 212,36m kanalizační potrubí PP DN300 SN10 ............................................................................................ 12,68m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kanalizační potrubí PVC SN8 DN150</w:t>
      </w:r>
      <w:r>
        <w:rPr>
          <w:rFonts w:ascii="Times New Roman" w:hAnsi="Times New Roman" w:cs="Times New Roman"/>
          <w:color w:val="000000"/>
          <w:spacing w:val="-4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............................................................................................ 13,75m revizní šachty DN1000 – montované, prefabrikované ....................................................................... 10ks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uliční vpust DN450 – litinová vtoková mříž, kalový prostor ................................................................ 12ks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horská vpust 1200/600/1200 – montovaná, prefabrikovaná ................................................................ 1ks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liniový sběrný žlab s vtokovou mříží a vnitřním spádem DN200 D400 ......................................... 29,00m</w:t>
      </w:r>
    </w:p>
    <w:p w14:paraId="5637BEF8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4"/>
          <w:szCs w:val="24"/>
        </w:rPr>
        <w:t>1.7.a.    Všeobecné požadavky a podmínky</w:t>
      </w:r>
    </w:p>
    <w:p w14:paraId="33A61267" w14:textId="77777777" w:rsidR="001F32CF" w:rsidRDefault="001F32CF" w:rsidP="001F32CF">
      <w:pPr>
        <w:widowControl w:val="0"/>
        <w:autoSpaceDE w:val="0"/>
        <w:autoSpaceDN w:val="0"/>
        <w:adjustRightInd w:val="0"/>
        <w:spacing w:before="97" w:after="0" w:line="25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Veškeré materiály použité při stavbě musí být v souladu se zákonem č. 22/1997 Sb. v platném znění a navazujícími  předpisy  (Nařízením  vlády  č. 163/2002,  kterým  se  stanoví  technické  požadavky  na vybrané stavební výrobky atd.) v platném znění. Výrobky musí být vyráběny dle platných evropských,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případně  českých  norem  a  musí  být  certifikovány  pro  Českou  republiku.  </w:t>
      </w:r>
      <w:r>
        <w:rPr>
          <w:rFonts w:ascii="Times New Roman" w:hAnsi="Times New Roman" w:cs="Times New Roman"/>
          <w:b/>
          <w:bCs/>
          <w:color w:val="000000"/>
          <w:spacing w:val="5"/>
          <w:kern w:val="0"/>
          <w:sz w:val="20"/>
          <w:szCs w:val="20"/>
        </w:rPr>
        <w:t xml:space="preserve">Podmínkou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5"/>
          <w:kern w:val="0"/>
          <w:sz w:val="20"/>
          <w:szCs w:val="20"/>
        </w:rPr>
        <w:t xml:space="preserve">pro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5"/>
          <w:kern w:val="0"/>
          <w:sz w:val="20"/>
          <w:szCs w:val="20"/>
        </w:rPr>
        <w:t xml:space="preserve">uvolnění </w:t>
      </w: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0"/>
          <w:szCs w:val="20"/>
        </w:rPr>
        <w:t>materiálu pro jeho zabudování do díla bude doložení dokladu o posouzení shody výrobku.</w:t>
      </w:r>
    </w:p>
    <w:p w14:paraId="051CB8E3" w14:textId="77777777" w:rsidR="001F32CF" w:rsidRDefault="001F32CF" w:rsidP="001F32CF">
      <w:pPr>
        <w:widowControl w:val="0"/>
        <w:autoSpaceDE w:val="0"/>
        <w:autoSpaceDN w:val="0"/>
        <w:adjustRightInd w:val="0"/>
        <w:spacing w:before="295" w:after="0" w:line="248" w:lineRule="auto"/>
        <w:ind w:left="283" w:hanging="2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2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Veškeré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práce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musí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být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prováděny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za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dodržování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všech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norem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a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předpisů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zákonem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platných </w:t>
      </w:r>
      <w:r>
        <w:rPr>
          <w:rFonts w:ascii="CIDFont+F4" w:hAnsi="CIDFont+F4" w:cs="CIDFont+F4"/>
          <w:color w:val="000000"/>
          <w:spacing w:val="-1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v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ČR.</w:t>
      </w:r>
    </w:p>
    <w:p w14:paraId="39ED8A2C" w14:textId="77777777" w:rsidR="001F32CF" w:rsidRDefault="001F32CF" w:rsidP="001F32CF">
      <w:pPr>
        <w:widowControl w:val="0"/>
        <w:autoSpaceDE w:val="0"/>
        <w:autoSpaceDN w:val="0"/>
        <w:adjustRightInd w:val="0"/>
        <w:spacing w:before="112" w:after="0" w:line="248" w:lineRule="auto"/>
        <w:ind w:left="283" w:right="1" w:hanging="282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spacing w:val="2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2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Při práci je nutno respektovat bezpečnostní předpisy, t.j. ustanovení ČSN 33 0050-603 a ČSN EN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50110-1  ed.2  a  vyhlášku  ČÚBP  č.  48/1982  Sb.  se  všemi  pozdějšími  změnami  a  doplňky  a  NV 101/2005  Sb.  o  podrobnějších  požadavcích  na  pracoviště  a  pracovní  prostředí.  Na  staveništi  je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nutno   dodržovat   č.   NV   591/2006   požadavky   na   bezpečnost   a   ochranu   zdraví   při   práci   na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staveništích  ve  znění  pozdějších  předpisů.  Při  provádění  stavby  i  provozu  je  nutno  dodržovat vyhlášku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Českého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 báňského  úřadu  č.  601/2006  Sb.  Opravu  a  údržbu  el.  zařízení  budou  provádět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pracovníci s kvalifikací dle vyhlášky ČUBP č. 98/1982. Dále je třeba dodržovat NV č. 362/2005 Sb.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o  bližších  požadavcích  na  bezpečnost  a  ochranu  zdraví  při  práci  na  pracovištích  s nebezpečím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pádu z výšky nebo do hloubky, ve znění pozdějších předpisů.</w:t>
      </w:r>
    </w:p>
    <w:p w14:paraId="68DA8C2E" w14:textId="77777777" w:rsidR="001F32CF" w:rsidRDefault="001F32CF" w:rsidP="001F32CF">
      <w:pPr>
        <w:widowControl w:val="0"/>
        <w:autoSpaceDE w:val="0"/>
        <w:autoSpaceDN w:val="0"/>
        <w:adjustRightInd w:val="0"/>
        <w:spacing w:before="112" w:after="0" w:line="248" w:lineRule="auto"/>
        <w:ind w:left="283" w:hanging="2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Zhotovitel zajistí před zahájením stavby vytýčení stávajících podzemních sítí prostřednictvím jejich správců. Kopané sondy a vytýčení podzemních zařízení bude na náklady zhotovitele.</w:t>
      </w:r>
    </w:p>
    <w:p w14:paraId="2340A484" w14:textId="77777777" w:rsidR="001F32CF" w:rsidRDefault="001F32CF" w:rsidP="001F32CF">
      <w:pPr>
        <w:widowControl w:val="0"/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Na zásypy výkopů bude použit vhodný zásypový materiál.</w:t>
      </w:r>
    </w:p>
    <w:p w14:paraId="01F433B3" w14:textId="77777777" w:rsidR="001F32CF" w:rsidRDefault="001F32CF" w:rsidP="001F32CF">
      <w:pPr>
        <w:widowControl w:val="0"/>
        <w:autoSpaceDE w:val="0"/>
        <w:autoSpaceDN w:val="0"/>
        <w:adjustRightInd w:val="0"/>
        <w:spacing w:before="11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U všech gravitačních potrubí a revizních šachet bude provedena zkouška vodotěsnosti v celé trase</w:t>
      </w:r>
    </w:p>
    <w:p w14:paraId="1070020B" w14:textId="77777777" w:rsidR="001F32CF" w:rsidRDefault="001F32CF" w:rsidP="001F32CF">
      <w:pPr>
        <w:widowControl w:val="0"/>
        <w:autoSpaceDE w:val="0"/>
        <w:autoSpaceDN w:val="0"/>
        <w:adjustRightInd w:val="0"/>
        <w:spacing w:before="6" w:after="0" w:line="248" w:lineRule="auto"/>
        <w:ind w:left="283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dle  ČSN  EN  1610  –  Provádění  stok  a  kanalizačních  přípojek  a  jejich  zkoušení.  Obsyp  a  zásyp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potrubí bude proveden po zkoušce vodotěsnosti (zhotovitel zahrne do ceny objektu).</w:t>
      </w:r>
    </w:p>
    <w:p w14:paraId="0A0B6727" w14:textId="340B1353" w:rsidR="001F32CF" w:rsidRDefault="001F32CF" w:rsidP="001F32CF">
      <w:pPr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Grafické označení materiálu na výkresech dle ČSN 01 3406.</w:t>
      </w:r>
    </w:p>
    <w:p w14:paraId="058094A5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8" w:lineRule="auto"/>
        <w:ind w:left="283" w:hanging="282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lastRenderedPageBreak/>
        <w:t>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Při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provádění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stavebních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prací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musí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být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bezpodmínečně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dodržovány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technologické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předpisy </w:t>
      </w:r>
      <w:r>
        <w:rPr>
          <w:rFonts w:ascii="CIDFont+F4" w:hAnsi="CIDFont+F4" w:cs="CIDFont+F4"/>
          <w:color w:val="000000"/>
          <w:spacing w:val="-2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(pro </w:t>
      </w:r>
      <w:r>
        <w:rPr>
          <w:rFonts w:ascii="CIDFont+F1" w:hAnsi="CIDFont+F1" w:cs="CIDFont+F1"/>
          <w:color w:val="000000"/>
          <w:spacing w:val="1"/>
          <w:kern w:val="0"/>
          <w:sz w:val="20"/>
          <w:szCs w:val="20"/>
        </w:rPr>
        <w:t xml:space="preserve">použití, montáž, zpracování, ošetřování, zkoušení) stanovené výrobci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u jednotlivých zařízení nebo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materiálů.</w:t>
      </w:r>
    </w:p>
    <w:p w14:paraId="30D32548" w14:textId="77777777" w:rsidR="001F32CF" w:rsidRDefault="001F32CF" w:rsidP="001F32CF">
      <w:pPr>
        <w:widowControl w:val="0"/>
        <w:autoSpaceDE w:val="0"/>
        <w:autoSpaceDN w:val="0"/>
        <w:adjustRightInd w:val="0"/>
        <w:spacing w:before="112" w:after="0" w:line="248" w:lineRule="auto"/>
        <w:ind w:left="283" w:hanging="282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Prefabrikované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konstrukce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–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pevnostní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třída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betonu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C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30/37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podle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ČSN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EN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12390–8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a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ČSN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-4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EN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1992-1-3 - Betonové konstrukce.</w:t>
      </w:r>
    </w:p>
    <w:p w14:paraId="2F49FC7F" w14:textId="77777777" w:rsidR="001F32CF" w:rsidRDefault="001F32CF" w:rsidP="001F32CF">
      <w:pPr>
        <w:widowControl w:val="0"/>
        <w:autoSpaceDE w:val="0"/>
        <w:autoSpaceDN w:val="0"/>
        <w:adjustRightInd w:val="0"/>
        <w:spacing w:before="114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Stupně vlivu prostředí dle ČSN EN 206–1, XA3, XF4</w:t>
      </w:r>
    </w:p>
    <w:p w14:paraId="44685699" w14:textId="77777777" w:rsidR="001F32CF" w:rsidRDefault="001F32CF" w:rsidP="001F32CF">
      <w:pPr>
        <w:widowControl w:val="0"/>
        <w:autoSpaceDE w:val="0"/>
        <w:autoSpaceDN w:val="0"/>
        <w:adjustRightInd w:val="0"/>
        <w:spacing w:before="118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Jednotlivé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položky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výkazu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výměr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obsahují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kromě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dodávky,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montáže,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montážního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a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spojovacího</w:t>
      </w:r>
    </w:p>
    <w:p w14:paraId="71CF09D7" w14:textId="77777777" w:rsidR="001F32CF" w:rsidRDefault="001F32CF" w:rsidP="001F32CF">
      <w:pPr>
        <w:widowControl w:val="0"/>
        <w:autoSpaceDE w:val="0"/>
        <w:autoSpaceDN w:val="0"/>
        <w:adjustRightInd w:val="0"/>
        <w:spacing w:before="6" w:after="0" w:line="240" w:lineRule="auto"/>
        <w:ind w:left="283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materiálu i kompletační činnost zhotovitele.</w:t>
      </w:r>
    </w:p>
    <w:p w14:paraId="2EB96A47" w14:textId="77777777" w:rsidR="001F32CF" w:rsidRDefault="001F32CF" w:rsidP="001F32C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Veškerý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vytěžený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výkopek,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nevhodný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pro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zpětné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zásypy,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bude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odvážen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na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mezideponii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nebo</w:t>
      </w:r>
    </w:p>
    <w:p w14:paraId="1A2EF24C" w14:textId="77777777" w:rsidR="001F32CF" w:rsidRDefault="001F32CF" w:rsidP="001F32CF">
      <w:pPr>
        <w:widowControl w:val="0"/>
        <w:autoSpaceDE w:val="0"/>
        <w:autoSpaceDN w:val="0"/>
        <w:adjustRightInd w:val="0"/>
        <w:spacing w:before="6" w:after="0" w:line="240" w:lineRule="auto"/>
        <w:ind w:left="283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k uložení na trvalou deponii na skládku, kterou si zhotovitel sám zajistí a projedná.</w:t>
      </w:r>
    </w:p>
    <w:p w14:paraId="1612128C" w14:textId="77777777" w:rsidR="001F32CF" w:rsidRDefault="001F32CF" w:rsidP="001F32CF">
      <w:pPr>
        <w:widowControl w:val="0"/>
        <w:autoSpaceDE w:val="0"/>
        <w:autoSpaceDN w:val="0"/>
        <w:adjustRightInd w:val="0"/>
        <w:spacing w:before="423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8"/>
          <w:kern w:val="0"/>
          <w:sz w:val="24"/>
          <w:szCs w:val="24"/>
        </w:rPr>
        <w:t>1.7.b.    Zakládání stavby</w:t>
      </w:r>
    </w:p>
    <w:p w14:paraId="4E5E3C88" w14:textId="77777777" w:rsidR="001F32CF" w:rsidRDefault="001F32CF" w:rsidP="001F32CF">
      <w:pPr>
        <w:widowControl w:val="0"/>
        <w:autoSpaceDE w:val="0"/>
        <w:autoSpaceDN w:val="0"/>
        <w:adjustRightInd w:val="0"/>
        <w:spacing w:before="97" w:after="0" w:line="250" w:lineRule="auto"/>
        <w:ind w:right="1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Zajištění  stavebních  jam  a  rýh  včetně  technologie  provádění  a  zajištění  odvodnění  pro  stavbu  je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v odpovědnosti  zhotovitele.  Způsob  snížení  hladiny  spodní  vody  je  věcí  zhotovitele  stavby,  tak  aby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nedošlo  k negativnímu  ovlivnění  okolního  území.  Návrhem  zakládání  musí  být  splněna  prostorová omezení  v  místě  stavby,  zejména  s ohledem  na  stávající  podzemní  zařízení  (ČSN 73 6005).  Práce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>budou prováděny v souladu s ČSN EN 12610.</w:t>
      </w:r>
    </w:p>
    <w:p w14:paraId="104505AD" w14:textId="77777777" w:rsidR="001F32CF" w:rsidRDefault="001F32CF" w:rsidP="001F32CF">
      <w:pPr>
        <w:widowControl w:val="0"/>
        <w:autoSpaceDE w:val="0"/>
        <w:autoSpaceDN w:val="0"/>
        <w:adjustRightInd w:val="0"/>
        <w:spacing w:before="350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4"/>
          <w:szCs w:val="24"/>
        </w:rPr>
        <w:t>1.7.c.    Všeobecné požadavky na připojení</w:t>
      </w:r>
    </w:p>
    <w:p w14:paraId="42F77046" w14:textId="77777777" w:rsidR="001F32CF" w:rsidRDefault="001F32CF" w:rsidP="001F32CF">
      <w:pPr>
        <w:widowControl w:val="0"/>
        <w:autoSpaceDE w:val="0"/>
        <w:autoSpaceDN w:val="0"/>
        <w:adjustRightInd w:val="0"/>
        <w:spacing w:before="99" w:after="0" w:line="250" w:lineRule="auto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Napojení na stávající řady musí být vodotěsné, tzn. nesmí docházet k únikům vod z trubního vedení 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nesmí docházet ani k průsakům podzemních vod do trubního vedení. Kanalizace musí být z materiálu,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který je odolný proti mechanickým, chemickým, biologickým a jiným vlivům dopravované vody a nesmí </w:t>
      </w:r>
      <w:r>
        <w:rPr>
          <w:rFonts w:ascii="Times New Roman" w:hAnsi="Times New Roman" w:cs="Times New Roman"/>
          <w:color w:val="000000"/>
          <w:spacing w:val="12"/>
          <w:kern w:val="0"/>
          <w:sz w:val="20"/>
          <w:szCs w:val="20"/>
        </w:rPr>
        <w:t xml:space="preserve">docházek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ke  ovlivnění  vlastností  vod.  Potrubí  musí  být  uloženo  tak,  aby  spolehlivě  přeneslo  zatížení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zeminou a závěsu provozem po povrchu. Pokládka potrubí, uložení na ocelové výložníky se sedlem a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zásypové vrstvy budou zvoleny dle technologického předpisu výrobce potrubí.</w:t>
      </w:r>
    </w:p>
    <w:p w14:paraId="299B10A3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4"/>
          <w:szCs w:val="24"/>
        </w:rPr>
        <w:t>1.7.d.    Napojení na stávající stokový systém</w:t>
      </w:r>
    </w:p>
    <w:p w14:paraId="3CDA0393" w14:textId="77777777" w:rsidR="001F32CF" w:rsidRDefault="001F32CF" w:rsidP="001F32CF">
      <w:pPr>
        <w:widowControl w:val="0"/>
        <w:autoSpaceDE w:val="0"/>
        <w:autoSpaceDN w:val="0"/>
        <w:adjustRightInd w:val="0"/>
        <w:spacing w:before="97" w:after="0" w:line="249" w:lineRule="auto"/>
        <w:ind w:right="1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Místa  napojení  nového  vodovodního  potrubí  na  stávající  řad  se  nachází  pod  zemí  a  jejich  poloha vychází   z podkladů   dostupných,   které   byly   poskytnut   správcem.   Před   zahájením   prací   budou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napojovací  body  obnaženy  ručně  kopanou  sondou  a  ověřeny  napojovací  parametry  popsané  v této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projektové dokumentaci.</w:t>
      </w:r>
    </w:p>
    <w:p w14:paraId="12C7E763" w14:textId="77777777" w:rsidR="001F32CF" w:rsidRDefault="001F32CF" w:rsidP="001F32CF">
      <w:pPr>
        <w:widowControl w:val="0"/>
        <w:autoSpaceDE w:val="0"/>
        <w:autoSpaceDN w:val="0"/>
        <w:adjustRightInd w:val="0"/>
        <w:spacing w:before="228" w:after="0" w:line="230" w:lineRule="auto"/>
        <w:ind w:left="283" w:right="2060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5" w:hAnsi="CIDFont+F5" w:cs="CIDFont+F5"/>
          <w:color w:val="000000"/>
          <w:kern w:val="0"/>
          <w:sz w:val="20"/>
          <w:szCs w:val="20"/>
        </w:rPr>
        <w:t>o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Š01 – st.0,00000km – JTSK: 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 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X = -757175.9850     Y = -976526.1742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>o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Š10 – st.0,25479km – JTSK: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  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X = -757368.3717     Y = -976542.9271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>o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HV – st.0,01268km – JTSK: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   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X = -757149.2237     Y = -976570.0818</w:t>
      </w:r>
    </w:p>
    <w:p w14:paraId="1A04714C" w14:textId="77777777" w:rsidR="001F32CF" w:rsidRDefault="001F32CF" w:rsidP="001F32CF">
      <w:pPr>
        <w:widowControl w:val="0"/>
        <w:autoSpaceDE w:val="0"/>
        <w:autoSpaceDN w:val="0"/>
        <w:adjustRightInd w:val="0"/>
        <w:spacing w:before="354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8"/>
          <w:szCs w:val="28"/>
        </w:rPr>
        <w:t>1.8.     V</w:t>
      </w:r>
      <w:r>
        <w:rPr>
          <w:rFonts w:ascii="Times New Roman" w:hAnsi="Times New Roman" w:cs="Times New Roman"/>
          <w:b/>
          <w:bCs/>
          <w:color w:val="000000"/>
          <w:spacing w:val="17"/>
          <w:kern w:val="0"/>
          <w:sz w:val="28"/>
          <w:szCs w:val="28"/>
        </w:rPr>
        <w:t>šeobecné požadavky na kanalizace</w:t>
      </w:r>
    </w:p>
    <w:p w14:paraId="6B13D064" w14:textId="377B2A28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Nově   navrhované   kanalizační   stoky   musí   splňovat   požadavky 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ČSN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75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61001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Stokové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sítě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pacing w:val="5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i/>
          <w:iCs/>
          <w:color w:val="000000"/>
          <w:spacing w:val="8"/>
          <w:kern w:val="0"/>
          <w:sz w:val="20"/>
          <w:szCs w:val="20"/>
        </w:rPr>
        <w:t>kanalizační přípojky, ČSN 75 6114 Provádění stok a kanalizačních přípojek a jejich zkoušení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, musí být </w:t>
      </w:r>
      <w:r>
        <w:rPr>
          <w:rFonts w:ascii="Times New Roman" w:hAnsi="Times New Roman" w:cs="Times New Roman"/>
          <w:color w:val="000000"/>
          <w:spacing w:val="12"/>
          <w:kern w:val="0"/>
          <w:sz w:val="20"/>
          <w:szCs w:val="20"/>
        </w:rPr>
        <w:t xml:space="preserve">vodotěsná </w:t>
      </w:r>
      <w:r>
        <w:rPr>
          <w:rFonts w:ascii="Times New Roman" w:hAnsi="Times New Roman" w:cs="Times New Roman"/>
          <w:color w:val="000000"/>
          <w:spacing w:val="-3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3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-32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z materiálu, </w:t>
      </w:r>
      <w:r>
        <w:rPr>
          <w:rFonts w:ascii="Times New Roman" w:hAnsi="Times New Roman" w:cs="Times New Roman"/>
          <w:color w:val="000000"/>
          <w:spacing w:val="2"/>
          <w:kern w:val="0"/>
          <w:sz w:val="20"/>
          <w:szCs w:val="20"/>
        </w:rPr>
        <w:t xml:space="preserve"> který  je  odolný  proti  mechanickým,  chemickým  a  jiným  vlivům  dopravované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pitné  vody.    Potrubí  musí  být  uloženo  tak,  aby  spolehlivě  přeneslo  zatížení  zeminou  a  provozem  po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povrchu,  a  spoje  musí  být  dimenzovány  tak,  aby  přenesly  síly  působící  v podélné  ose  potrubí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vznikající   od   přetlaku   vody   v potrubí.   Pokládka   potrubí   a   zásypové   vrstvy   budou   zvoleny   dle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technologického předpisu výrobce potrubí. Investor bude sledovat dodržení technologického předpisu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výrobce  potrubí  a  domovních  čerpacích  jednotek,  hlavně  při  vlastní  pokládce,  osazování,  napojení  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zprovoznění systému jako celku.</w:t>
      </w:r>
    </w:p>
    <w:p w14:paraId="0DD9A14B" w14:textId="77777777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</w:p>
    <w:p w14:paraId="2E05C38C" w14:textId="77777777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</w:p>
    <w:p w14:paraId="5D2A3AE7" w14:textId="77777777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</w:p>
    <w:p w14:paraId="23F9BBE3" w14:textId="77777777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</w:p>
    <w:p w14:paraId="5D9C58F4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8" w:lineRule="auto"/>
        <w:ind w:left="852" w:hanging="851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8"/>
          <w:szCs w:val="28"/>
        </w:rPr>
        <w:lastRenderedPageBreak/>
        <w:t xml:space="preserve">1.9.     Bezpečnost při užívání stavby, ochrana zdraví a pracovní </w:t>
      </w: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8"/>
          <w:szCs w:val="28"/>
        </w:rPr>
        <w:t>prostředí</w:t>
      </w:r>
    </w:p>
    <w:p w14:paraId="520D7283" w14:textId="77777777" w:rsidR="001F32CF" w:rsidRDefault="001F32CF" w:rsidP="001F32CF">
      <w:pPr>
        <w:widowControl w:val="0"/>
        <w:autoSpaceDE w:val="0"/>
        <w:autoSpaceDN w:val="0"/>
        <w:adjustRightInd w:val="0"/>
        <w:spacing w:before="207" w:after="0" w:line="25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Bezpečnost  stavby  během  jejího  provozu  bude  zajištěna  jejím  provedením  v souladu  s příslušnými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ČSN a TNV a provozováním dle zákonů a vyhlášek.</w:t>
      </w:r>
    </w:p>
    <w:p w14:paraId="68EEFEAD" w14:textId="77777777" w:rsidR="001F32CF" w:rsidRDefault="001F32CF" w:rsidP="001F32CF">
      <w:pPr>
        <w:widowControl w:val="0"/>
        <w:autoSpaceDE w:val="0"/>
        <w:autoSpaceDN w:val="0"/>
        <w:adjustRightInd w:val="0"/>
        <w:spacing w:before="35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8"/>
          <w:szCs w:val="28"/>
        </w:rPr>
        <w:t>1.10.   Stavební fyzika</w:t>
      </w:r>
    </w:p>
    <w:p w14:paraId="33AD330D" w14:textId="77777777" w:rsidR="001F32CF" w:rsidRDefault="001F32CF" w:rsidP="001F32CF">
      <w:pPr>
        <w:widowControl w:val="0"/>
        <w:autoSpaceDE w:val="0"/>
        <w:autoSpaceDN w:val="0"/>
        <w:adjustRightInd w:val="0"/>
        <w:spacing w:before="22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Netýká se stavby. S ohledem na charakter stavby se neřeší. </w:t>
      </w:r>
    </w:p>
    <w:p w14:paraId="168C4B66" w14:textId="77777777" w:rsidR="001F32CF" w:rsidRDefault="001F32CF" w:rsidP="001F32CF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4"/>
          <w:kern w:val="0"/>
          <w:sz w:val="28"/>
          <w:szCs w:val="28"/>
        </w:rPr>
        <w:t>1.11.   Zásady hospodaření energiemi</w:t>
      </w:r>
    </w:p>
    <w:p w14:paraId="1F353B15" w14:textId="77777777" w:rsidR="001F32CF" w:rsidRDefault="001F32CF" w:rsidP="001F32CF">
      <w:pPr>
        <w:widowControl w:val="0"/>
        <w:autoSpaceDE w:val="0"/>
        <w:autoSpaceDN w:val="0"/>
        <w:adjustRightInd w:val="0"/>
        <w:spacing w:before="22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>Dokončená stavba bude sloužit bez nároku na spotřebu energií a hmot.</w:t>
      </w:r>
    </w:p>
    <w:p w14:paraId="582862DA" w14:textId="77777777" w:rsidR="001F32CF" w:rsidRDefault="001F32CF" w:rsidP="001F32CF">
      <w:pPr>
        <w:widowControl w:val="0"/>
        <w:autoSpaceDE w:val="0"/>
        <w:autoSpaceDN w:val="0"/>
        <w:adjustRightInd w:val="0"/>
        <w:spacing w:before="36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8"/>
          <w:szCs w:val="28"/>
        </w:rPr>
        <w:t>1.12.   Ochrana stavby před negativními účinky vnějšího prostředí</w:t>
      </w:r>
    </w:p>
    <w:p w14:paraId="20653750" w14:textId="77777777" w:rsidR="001F32CF" w:rsidRDefault="001F32CF" w:rsidP="001F32CF">
      <w:pPr>
        <w:widowControl w:val="0"/>
        <w:autoSpaceDE w:val="0"/>
        <w:autoSpaceDN w:val="0"/>
        <w:adjustRightInd w:val="0"/>
        <w:spacing w:before="218" w:after="0" w:line="250" w:lineRule="auto"/>
        <w:ind w:right="2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Existence bludných proudů se nepředpokládá. Ochrana je zajištěna materiálovým provedením stavby.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Potrubí   z tvárné   litiny   bude   opatřeno   izolační   vrstvou,   která   jej   bude   chránit   před   venkovním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prostředím a teplotám venkovního prostředí.</w:t>
      </w:r>
    </w:p>
    <w:p w14:paraId="6607C40A" w14:textId="77777777" w:rsidR="001F32CF" w:rsidRDefault="001F32CF" w:rsidP="001F32CF">
      <w:pPr>
        <w:widowControl w:val="0"/>
        <w:autoSpaceDE w:val="0"/>
        <w:autoSpaceDN w:val="0"/>
        <w:adjustRightInd w:val="0"/>
        <w:spacing w:before="35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8"/>
          <w:szCs w:val="28"/>
        </w:rPr>
        <w:t>1.13.   Požadavky na požární ochranu konstrukcí</w:t>
      </w:r>
    </w:p>
    <w:p w14:paraId="52F89484" w14:textId="77777777" w:rsidR="001F32CF" w:rsidRDefault="001F32CF" w:rsidP="001F32CF">
      <w:pPr>
        <w:widowControl w:val="0"/>
        <w:autoSpaceDE w:val="0"/>
        <w:autoSpaceDN w:val="0"/>
        <w:adjustRightInd w:val="0"/>
        <w:spacing w:before="98" w:after="0" w:line="250" w:lineRule="auto"/>
        <w:ind w:right="4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Jedná  se  o  stavbu  inženýrskou  podzemní,  liniovou,  bez  požárního  rizika,  na  kterou  se  nevztahují ustanovení  ČSN  73  0802  –  oddílů  5  až  11  a  kapitol  12.5,  12.6,  12.8  a  12.9  a  nevyžaduje  tedy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>posouzení podle §41 odst. 2 písm. c až h a písm. j až o.</w:t>
      </w:r>
    </w:p>
    <w:p w14:paraId="25666079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5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Nedojde ke zhoršení stávajících možností hasebního zásahu podle ČSN 73 0834, článku 4 písm. i.  V trase rekonstrukce kanalizace se nenachází požární hydrant.</w:t>
      </w:r>
    </w:p>
    <w:p w14:paraId="638FD799" w14:textId="77777777" w:rsidR="001F32CF" w:rsidRDefault="001F32CF" w:rsidP="001F32CF">
      <w:pPr>
        <w:widowControl w:val="0"/>
        <w:autoSpaceDE w:val="0"/>
        <w:autoSpaceDN w:val="0"/>
        <w:adjustRightInd w:val="0"/>
        <w:spacing w:before="2" w:after="0" w:line="248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1"/>
          <w:kern w:val="0"/>
          <w:sz w:val="20"/>
          <w:szCs w:val="20"/>
        </w:rPr>
        <w:t xml:space="preserve">V průběhu prací bude zabezpečen příjezd k nemovitostem alespoň z jednoho směru tak, aby nedošlo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k  omezení  podmínek  pro  účinnou  ochranu  životů  a  zdraví  občanů  a  majetku  před  požáry.  Vnější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odběrná místa jsou ve veřejně přístupných pozemcích.</w:t>
      </w:r>
    </w:p>
    <w:p w14:paraId="204EFA07" w14:textId="77777777" w:rsidR="001F32CF" w:rsidRDefault="001F32CF" w:rsidP="001F32CF">
      <w:pPr>
        <w:widowControl w:val="0"/>
        <w:autoSpaceDE w:val="0"/>
        <w:autoSpaceDN w:val="0"/>
        <w:adjustRightInd w:val="0"/>
        <w:spacing w:before="479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32"/>
          <w:szCs w:val="32"/>
        </w:rPr>
        <w:t>2.       S</w:t>
      </w:r>
      <w:r>
        <w:rPr>
          <w:rFonts w:ascii="Times New Roman" w:hAnsi="Times New Roman" w:cs="Times New Roman"/>
          <w:b/>
          <w:bCs/>
          <w:color w:val="000000"/>
          <w:spacing w:val="-19"/>
          <w:kern w:val="0"/>
          <w:sz w:val="32"/>
          <w:szCs w:val="32"/>
        </w:rPr>
        <w:t>TAVE</w:t>
      </w:r>
      <w:r>
        <w:rPr>
          <w:rFonts w:ascii="Times New Roman" w:hAnsi="Times New Roman" w:cs="Times New Roman"/>
          <w:b/>
          <w:bCs/>
          <w:color w:val="000000"/>
          <w:kern w:val="0"/>
          <w:sz w:val="32"/>
          <w:szCs w:val="32"/>
        </w:rPr>
        <w:t>BNĚ KONSTRUKČNÍ ŘE</w:t>
      </w: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32"/>
          <w:szCs w:val="32"/>
        </w:rPr>
        <w:t>ŠEN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32"/>
          <w:szCs w:val="32"/>
        </w:rPr>
        <w:t>Í</w:t>
      </w:r>
    </w:p>
    <w:p w14:paraId="10DA922C" w14:textId="77777777" w:rsidR="001F32CF" w:rsidRDefault="001F32CF" w:rsidP="001F32CF">
      <w:pPr>
        <w:widowControl w:val="0"/>
        <w:autoSpaceDE w:val="0"/>
        <w:autoSpaceDN w:val="0"/>
        <w:adjustRightInd w:val="0"/>
        <w:spacing w:before="186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  <w:sz w:val="28"/>
          <w:szCs w:val="28"/>
        </w:rPr>
        <w:t>2.1.     Popis stavebních objektů</w:t>
      </w:r>
    </w:p>
    <w:p w14:paraId="2C265B3B" w14:textId="77777777" w:rsidR="001F32CF" w:rsidRDefault="001F32CF" w:rsidP="001F32CF">
      <w:pPr>
        <w:widowControl w:val="0"/>
        <w:autoSpaceDE w:val="0"/>
        <w:autoSpaceDN w:val="0"/>
        <w:adjustRightInd w:val="0"/>
        <w:spacing w:before="221" w:after="0" w:line="249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Koncepční  návrh  stavebně  konstrukčního  řešení  byl  navržen  na  základě  stávajícího  stavu,  dále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vychází  z návrhu  stavby  nové  technické  infrastruktury  a  požadavků  provozovatele.  Při  pokládce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potrubí   musí   být   dodrženy   vzájemné   odstupové   vzdálenosti   s ostatními   stávajícími   podzemními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vedeními při jejich souběhu či křížení dle ČSN 73 6005.</w:t>
      </w:r>
    </w:p>
    <w:p w14:paraId="5686B794" w14:textId="77777777" w:rsidR="001F32CF" w:rsidRDefault="001F32CF" w:rsidP="001F32CF">
      <w:pPr>
        <w:widowControl w:val="0"/>
        <w:autoSpaceDE w:val="0"/>
        <w:autoSpaceDN w:val="0"/>
        <w:adjustRightInd w:val="0"/>
        <w:spacing w:before="118" w:after="0" w:line="250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3"/>
          <w:kern w:val="0"/>
          <w:sz w:val="20"/>
          <w:szCs w:val="20"/>
        </w:rPr>
        <w:t xml:space="preserve">Celkem   bude   vybudováno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292,14m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nové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kanalizace,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a   to   v dimenzi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DN400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bude   </w:t>
      </w:r>
      <w:r>
        <w:rPr>
          <w:rFonts w:ascii="Times New Roman" w:hAnsi="Times New Roman" w:cs="Times New Roman"/>
          <w:b/>
          <w:bCs/>
          <w:color w:val="000000"/>
          <w:spacing w:val="3"/>
          <w:kern w:val="0"/>
          <w:sz w:val="20"/>
          <w:szCs w:val="20"/>
        </w:rPr>
        <w:t>42,43m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  a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v provedení z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kameninových trub tř.160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a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 xml:space="preserve">zbývající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část stoky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v dimenzi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DN300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 v délce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>212,38m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. V rámci  dešťové  kanalizace  bude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dále  vybudováno  10ks  revizních  šachet 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 v provedení  DN1000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(montované prefabrikované). Z hlediska koncepce povrchových prvků odvodnění je využita kombinace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bodové  a  liniového  odvodnění.  Jako  bodové  odvodnění  je  navrženo  12ks  klasických  uličních  vpustí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s vtokovou  mříží  s kalovým  prostorem  a  jako  liniové  odvodnění  je  navrženo  celkem  29m  sběrných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žlabů  opět  s vtokovými  mřížemi  (ve  vazbě  na  nové  řešení  obrubníků  nových  chodníků).  Součástí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povrchového  odvodnění  je  dále 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 xml:space="preserve">1ks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 xml:space="preserve">horské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vpusti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 s kalovým  prostorem,  která  zajistí  odvedení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dešťových  vod  z příkopu  (součást  nového  řešení  chodníku),  která  bude  napojena  do  Š03  svodným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potrubím z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PP SN10 SN300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v délce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12,68m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.</w:t>
      </w:r>
    </w:p>
    <w:p w14:paraId="093D9E1B" w14:textId="77777777" w:rsidR="001F32CF" w:rsidRDefault="001F32CF" w:rsidP="001F32CF">
      <w:pPr>
        <w:widowControl w:val="0"/>
        <w:autoSpaceDE w:val="0"/>
        <w:autoSpaceDN w:val="0"/>
        <w:adjustRightInd w:val="0"/>
        <w:spacing w:before="28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Kanalizační potrubí KTH</w:t>
      </w:r>
    </w:p>
    <w:p w14:paraId="0FB5235C" w14:textId="1BE73685" w:rsidR="001F32CF" w:rsidRDefault="001F32CF" w:rsidP="001F32CF">
      <w:pP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lastRenderedPageBreak/>
        <w:t xml:space="preserve">Použita bude kameninová trouba hrdlová, oboustranně glazovaná s integrovaným těsněním, splňující požadavky ČSN EN 295. Potrubí DN 300 – třída pevnosti 160–48 </w:t>
      </w:r>
      <w:proofErr w:type="spellStart"/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>kN</w:t>
      </w:r>
      <w:proofErr w:type="spellEnd"/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>/m (normální), délka trub 2,50m.</w:t>
      </w:r>
    </w:p>
    <w:p w14:paraId="74A1C413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8" w:lineRule="auto"/>
        <w:ind w:right="2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Kanalizační potrubí bude ukládáno na pískové lože, kdy bude proveden klasický, otevřený a zapažený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liniový výkop, v šířce 1,30m a to ve vazbě na dispoziční řešení obsažena v situaci umístění objektu a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podélného  profilu.  Dno  výkopu,  v případě  zastižení  pozemní  vody,  bude  upraveno  dočasnou  drenáží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PVC  DN100  ve štěrkovém  loži  (fr.32-63).  Následně  bude  pod  potrubím  rozprostřeno  pískové  lože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 tl.0,15m (fr.0-16). Na urovnané pískové lože bude uloženo potrubí, které bude ukládáno tak, aby dřík trouby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ležel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celou  plochou  na  urovnaném  pískovém  loži  (trouba  musí  ležet  na  dříku  v rozsahu  120°).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Nad potrubím bude proveden zásyp pískem (fr.0-16).</w:t>
      </w:r>
    </w:p>
    <w:p w14:paraId="7CEBF041" w14:textId="77777777" w:rsidR="001F32CF" w:rsidRDefault="001F32CF" w:rsidP="001F32CF">
      <w:pPr>
        <w:widowControl w:val="0"/>
        <w:autoSpaceDE w:val="0"/>
        <w:autoSpaceDN w:val="0"/>
        <w:adjustRightInd w:val="0"/>
        <w:spacing w:before="283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Kanalizační potrubí PP</w:t>
      </w:r>
    </w:p>
    <w:p w14:paraId="026CE86D" w14:textId="77777777" w:rsidR="001F32CF" w:rsidRDefault="001F32CF" w:rsidP="001F32CF">
      <w:pPr>
        <w:widowControl w:val="0"/>
        <w:autoSpaceDE w:val="0"/>
        <w:autoSpaceDN w:val="0"/>
        <w:adjustRightInd w:val="0"/>
        <w:spacing w:before="66" w:after="0" w:line="247" w:lineRule="auto"/>
        <w:ind w:right="4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Použito  PP  SN10  DN  300  a  to  se  stěnou  kompaktní  dle  ČSN  EN  1401,  zvenčí  i  zevnitř  hladké  bez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pěnového  vylehčení,  s  naformovaným  hrdlem  s  vloženým  dvoubřitým  těsněním,  které  je  vyztuženo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kroužkem</w:t>
      </w:r>
    </w:p>
    <w:p w14:paraId="271D45FC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48" w:lineRule="auto"/>
        <w:ind w:right="2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Kanalizační potrubí bude ukládáno na pískové lože, kdy bude proveden klasický, otevřený a zapažený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liniový výkop, v šířce 1,30m a to ve vazbě na dispoziční řešení obsažena v situaci umístění objektu a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podélného  profilu.  Dno  výkopu,  v případě  zastižení  pozemní  vody,  bude  upraveno  dočasnou  drenáží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PVC  DN100  ve štěrkovém  loži  (fr.32-63).  Následně  bude  pod  potrubím  rozprostřeno  pískové  lože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 tl.0,15m (fr.0-16). Na urovnané pískové lože bude uloženo potrubí, které bude ukládáno tak, aby dřík trouby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ležel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celou  plochou  na  urovnaném  pískovém  loži  (trouba  musí  ležet  na  dříku  v rozsahu  120°).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Nad potrubím bude proveden zásyp pískem (fr.0-16).</w:t>
      </w:r>
    </w:p>
    <w:p w14:paraId="2912AAB8" w14:textId="77777777" w:rsidR="001F32CF" w:rsidRDefault="001F32CF" w:rsidP="001F32CF">
      <w:pPr>
        <w:widowControl w:val="0"/>
        <w:autoSpaceDE w:val="0"/>
        <w:autoSpaceDN w:val="0"/>
        <w:adjustRightInd w:val="0"/>
        <w:spacing w:before="285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Kanalizační potrubí PVC</w:t>
      </w:r>
    </w:p>
    <w:p w14:paraId="4C2C1AFA" w14:textId="77777777" w:rsidR="001F32CF" w:rsidRDefault="001F32CF" w:rsidP="001F32CF">
      <w:pPr>
        <w:widowControl w:val="0"/>
        <w:autoSpaceDE w:val="0"/>
        <w:autoSpaceDN w:val="0"/>
        <w:adjustRightInd w:val="0"/>
        <w:spacing w:before="64" w:after="0" w:line="248" w:lineRule="auto"/>
        <w:ind w:right="5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Použito  PVC  SN8  DN150  a  to  se  stěnou  kompaktní  dle  ČSN  EN  1401,  zvenčí  i  zevnitř  hladké  bez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pěnového  vylehčení,  s  naformovaným  hrdlem  s  vloženým  dvoubřitým  těsněním,  které  je  vyztuženo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kroužkem</w:t>
      </w:r>
    </w:p>
    <w:p w14:paraId="5313C342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8" w:lineRule="auto"/>
        <w:ind w:right="2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Kanalizační potrubí bude ukládáno na pískové lože, kdy bude proveden klasický, otevřený a zapažený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liniový výkop, v šířce 1,30m a to ve vazbě na dispoziční řešení obsažena v situaci umístění objektu a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podélného  profilu.  Dno  výkopu,  v případě  zastižení  pozemní  vody,  bude  upraveno  dočasnou  drenáží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PVC  DN100  ve štěrkovém  loži  (fr.32-63).  Následně  bude  pod  potrubím  rozprostřeno  pískové  lože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 tl.0,15m (fr.0-16). Na urovnané pískové lože bude uloženo potrubí, které bude ukládáno tak, aby dřík trouby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ležel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celou  plochou  na  urovnaném  pískovém  loži  (trouba  musí  ležet  na  dříku  v rozsahu  120°).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Nad potrubím bude proveden zásyp pískem (fr.0-16).</w:t>
      </w:r>
    </w:p>
    <w:p w14:paraId="38369E08" w14:textId="77777777" w:rsidR="001F32CF" w:rsidRDefault="001F32CF" w:rsidP="001F32CF">
      <w:pPr>
        <w:widowControl w:val="0"/>
        <w:autoSpaceDE w:val="0"/>
        <w:autoSpaceDN w:val="0"/>
        <w:adjustRightInd w:val="0"/>
        <w:spacing w:before="283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Revizní šachta DN1000</w:t>
      </w:r>
    </w:p>
    <w:p w14:paraId="225977B1" w14:textId="77777777" w:rsidR="001F32CF" w:rsidRDefault="001F32CF" w:rsidP="001F32CF">
      <w:pPr>
        <w:widowControl w:val="0"/>
        <w:autoSpaceDE w:val="0"/>
        <w:autoSpaceDN w:val="0"/>
        <w:adjustRightInd w:val="0"/>
        <w:spacing w:before="66" w:after="0" w:line="247" w:lineRule="auto"/>
        <w:ind w:right="5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Součástí kanalizační stoky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je 10ks revizních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šachet, přičemž šachty jsou navrženy jako montované z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prefabrikovaných prvků DN 1000.  Výkaz šachetních dílů je obsažen v grafické příloze této projektové </w:t>
      </w:r>
      <w:r>
        <w:rPr>
          <w:rFonts w:ascii="CIDFont+F1" w:hAnsi="CIDFont+F1" w:cs="CIDFont+F1"/>
          <w:color w:val="000000"/>
          <w:spacing w:val="1"/>
          <w:kern w:val="0"/>
          <w:sz w:val="20"/>
          <w:szCs w:val="20"/>
        </w:rPr>
        <w:t xml:space="preserve">dokumentace,  tabulkově  dle  jednotlivých  šachet.  Šachetní  dna  jsou  navržena  v  provedení  jako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kompaktní jednolitá ve výrobě individuálně dle výkazu šachetních dílů (část šachetní dna), vzhledem k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této  skutečnosti  je  nutno  před  jejich  objednáním  provést  vytýčení  stavby  a  směrové  poměry  ověřit  v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terénu.</w:t>
      </w:r>
    </w:p>
    <w:p w14:paraId="5D519286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7" w:lineRule="auto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Napojení  kameninového  potrubí  do  šachty  bude  provedeno  pomocí  zkrácené  trouby  GZ  (přítok  do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šachty),  resp.  pomocí  zkrácené  trouby  GA  (odtok  ze  šachty).  Zkrácené  trouby  vytvářejí  kloubové spojení  pro  případný  pokles  či  sedání  šachty  nebo  potrubí,  aby  tak  bylo  zaručeno  vodotěsné  a flexibilní spojení šachty a stoky.</w:t>
      </w:r>
    </w:p>
    <w:p w14:paraId="1D6EF4A0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48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Revizní  šachta  Š1  je  navržena  jako  nová  revizní  šachta  s  místě  napojení  kanalizace  na  stávající kanalizační systém a nahrazuje stávající revizní šachtu.</w:t>
      </w:r>
    </w:p>
    <w:p w14:paraId="44AB5EB7" w14:textId="77777777" w:rsidR="001F32CF" w:rsidRDefault="001F32CF" w:rsidP="001F32CF">
      <w:pPr>
        <w:widowControl w:val="0"/>
        <w:autoSpaceDE w:val="0"/>
        <w:autoSpaceDN w:val="0"/>
        <w:adjustRightInd w:val="0"/>
        <w:spacing w:before="285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Uliční vpust DN450</w:t>
      </w:r>
    </w:p>
    <w:p w14:paraId="7D5D5BFB" w14:textId="77777777" w:rsidR="001F32CF" w:rsidRDefault="001F32CF" w:rsidP="001F32CF">
      <w:pPr>
        <w:widowControl w:val="0"/>
        <w:autoSpaceDE w:val="0"/>
        <w:autoSpaceDN w:val="0"/>
        <w:adjustRightInd w:val="0"/>
        <w:spacing w:before="64" w:after="0" w:line="247" w:lineRule="auto"/>
        <w:ind w:right="3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Uliční  vpusti  jsou  navrženy,  jako  montované  z  prefabrikovaných  dílů  DN450  v  počtu  12ks  a  budou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provedeny  dle  vzorového  řešení  obsaženého  ve  výkresové  příloze  vždy  s  kalovým  prostorem  na  níž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bude osazena skruž se vsazenou šachetní vložkou pro PVC DN150 SN10 (připojovací potrubí). Uliční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vpusti budou osazeny vtokovou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mříží s vtokovým průřezem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 910 cm</w:t>
      </w:r>
      <w:r>
        <w:rPr>
          <w:rFonts w:ascii="CIDFont+F1" w:hAnsi="CIDFont+F1" w:cs="CIDFont+F1"/>
          <w:color w:val="000000"/>
          <w:spacing w:val="2"/>
          <w:kern w:val="0"/>
          <w:position w:val="6"/>
          <w:sz w:val="13"/>
          <w:szCs w:val="13"/>
        </w:rPr>
        <w:t>2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 a vzdálenosti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1"/>
          <w:kern w:val="0"/>
          <w:sz w:val="20"/>
          <w:szCs w:val="20"/>
        </w:rPr>
        <w:t xml:space="preserve">mezi žebry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36mm (rám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DIN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19583-9,  mříž  DIN  19583-13).  Vzhledem  k  novému  umístění  uličních  vpustí  UV04  a  UV05,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budou tyto osazena obrubníkovou vtokovou mříží.</w:t>
      </w:r>
    </w:p>
    <w:p w14:paraId="3691DB0B" w14:textId="019EB3A8" w:rsidR="001F32CF" w:rsidRDefault="001F32CF" w:rsidP="001F32CF">
      <w:pP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Zemní  práce  –  výkopy  pro  uliční  vpusti  budou  prováděny  současně  se  zemními  pracemi  pro  trubní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vedení připojovacího potrubí. Prováděny budou obdobně jako v případě trubního vedení dle hloubky v podélného   profilu.   Pod   prefabrikovaným   šachetním   dnem   bude   vždy   realizována   podkladová betonová deska z betonu C15 tl.0,14m a štěrkové lože tl.0,08m.</w:t>
      </w:r>
    </w:p>
    <w:p w14:paraId="7B347504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lastRenderedPageBreak/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Horská vpust</w:t>
      </w:r>
    </w:p>
    <w:p w14:paraId="267A18DC" w14:textId="77777777" w:rsidR="001F32CF" w:rsidRDefault="001F32CF" w:rsidP="001F32CF">
      <w:pPr>
        <w:widowControl w:val="0"/>
        <w:autoSpaceDE w:val="0"/>
        <w:autoSpaceDN w:val="0"/>
        <w:adjustRightInd w:val="0"/>
        <w:spacing w:before="184" w:after="0" w:line="247" w:lineRule="auto"/>
        <w:ind w:right="1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Horská vpust je navržena jako montovaná z prefabrikované jímky vnějších rozměrech 1500x900mm a výšce  1350mm  se  vsazenou  šachetní  vložkou  DN300.  Horská  vpust  bude  zakryta  vtokovou  mříží B125  a  pro  vstup  bude  osazena  </w:t>
      </w:r>
      <w:proofErr w:type="spellStart"/>
      <w:r>
        <w:rPr>
          <w:rFonts w:ascii="CIDFont+F1" w:hAnsi="CIDFont+F1" w:cs="CIDFont+F1"/>
          <w:color w:val="000000"/>
          <w:kern w:val="0"/>
          <w:sz w:val="20"/>
          <w:szCs w:val="20"/>
        </w:rPr>
        <w:t>kramlovými</w:t>
      </w:r>
      <w:proofErr w:type="spellEnd"/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 stupadly  s  PE  povlakem  DIN  19555.  Pro  výškovou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rektifikaci  budou  využity  originální  rektifikační  rámečky.  Propojení  na  svod  z PP  DN300  bude  proved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excentrikou redukcí DN200/300 vsazenou do odtoku z horské vpusti.</w:t>
      </w:r>
    </w:p>
    <w:p w14:paraId="351873E2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48" w:lineRule="auto"/>
        <w:ind w:right="2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Zemní  práce  –  výkop  pro  horskou  vpust  budou  prováděny  současně  se  zemními  pracemi  pro  trubní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vedení.  Prováděny  budou  obdobně  jako  v  případě  trubního  vedení  dle  hloubky  v  podélného  profilu.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Pod prefabrikovaným dnem bude realizována podkladová betonová deska z betonu C12/15 tl.0,15m a štěrkové lože tl.0,15m</w:t>
      </w:r>
    </w:p>
    <w:p w14:paraId="06227547" w14:textId="77777777" w:rsidR="001F32CF" w:rsidRDefault="001F32CF" w:rsidP="001F32CF">
      <w:pPr>
        <w:widowControl w:val="0"/>
        <w:autoSpaceDE w:val="0"/>
        <w:autoSpaceDN w:val="0"/>
        <w:adjustRightInd w:val="0"/>
        <w:spacing w:before="285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Sběrný žlab</w:t>
      </w:r>
    </w:p>
    <w:p w14:paraId="72F9E5E7" w14:textId="77777777" w:rsidR="001F32CF" w:rsidRDefault="001F32CF" w:rsidP="001F32CF">
      <w:pPr>
        <w:widowControl w:val="0"/>
        <w:autoSpaceDE w:val="0"/>
        <w:autoSpaceDN w:val="0"/>
        <w:adjustRightInd w:val="0"/>
        <w:spacing w:before="184" w:after="0" w:line="247" w:lineRule="auto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Sběrný  žlab  bude  složen  z  prefabrikovaných  tvarovek  z  polymerického  betonu  délky  1,0  m  a  0,5  m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s integrovaným  vnitřním  spádem,  které  budou  spojovány  na  sucho  pomocí  per  a  drážek.  Tvarovky </w:t>
      </w:r>
      <w:r>
        <w:rPr>
          <w:rFonts w:ascii="CIDFont+F1" w:hAnsi="CIDFont+F1" w:cs="CIDFont+F1"/>
          <w:color w:val="000000"/>
          <w:spacing w:val="1"/>
          <w:kern w:val="0"/>
          <w:sz w:val="20"/>
          <w:szCs w:val="20"/>
        </w:rPr>
        <w:t xml:space="preserve">budou ukládány do betonového podkladního lože dle vzorových detailů uložení. Při napojení žlabu na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integrovanou  vpusť  bude  nejdříve  přiložen  žlab  ke  vpusti  a  podle  hloubky  žlabu  bude  odstraněna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příslušná </w:t>
      </w:r>
      <w:proofErr w:type="spellStart"/>
      <w:r>
        <w:rPr>
          <w:rFonts w:ascii="CIDFont+F1" w:hAnsi="CIDFont+F1" w:cs="CIDFont+F1"/>
          <w:color w:val="000000"/>
          <w:kern w:val="0"/>
          <w:sz w:val="20"/>
          <w:szCs w:val="20"/>
        </w:rPr>
        <w:t>předformovaná</w:t>
      </w:r>
      <w:proofErr w:type="spellEnd"/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přepážku na vpusti.</w:t>
      </w:r>
    </w:p>
    <w:p w14:paraId="77F5C933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50" w:lineRule="auto"/>
        <w:ind w:right="1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Žlaby  budou  pokládány  ve  směru  šipky  (lisovaná  na  vnější  boční  stěně  tvarovky)  orientované  k výtoku. </w:t>
      </w:r>
      <w:r>
        <w:rPr>
          <w:rFonts w:ascii="CIDFont+F1" w:hAnsi="CIDFont+F1" w:cs="CIDFont+F1"/>
          <w:color w:val="000000"/>
          <w:spacing w:val="-5"/>
          <w:kern w:val="0"/>
          <w:sz w:val="20"/>
          <w:szCs w:val="20"/>
        </w:rPr>
        <w:t xml:space="preserve"> Pokládání  žlabu  se  začíná  v  jeho  nejnižším  bodě,  u  výtoku.  Následně  bude  pokrčováno  proti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směru toku (viz. kladecí schéma). Každý žlab se zapasuje na pero a drážku. Žlaby a vpusti se ukládají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do  betonového  lože  vysokého  a  širokého  podle  předpokládaného  zatížení  (viz.  detail  uložení).  Je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nutno  dbát  na  to,  aby  se  při  osazení  nedostala  mezi  pero  a  drážku  jakákoliv  nečistota.  Vrchní  hrana krycí  mřížky  musí  být  uložena  10  mm  pod  úrovní  zpevněné  plochy.  Při  pokládce  a  hutnění  okolních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ploch je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nutné  dát pozor,  aby v bezprostřední blízkosti žlabů (cca 1 m) nepojížděla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těžká technika.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 průběhu stavby doporučujeme žlaby s rošty zakrýt (prknem, lepenkou ...), aby před předáním nedošlo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ke  znečištění  stavebním  materiálem.  Vpusť  se  osazuje  do  betonového  lože  a  obetonuje  se  podle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schémat  platných  pro  osazení  žlabů.  S  ohledem  na  funkčnost  odvodňovacího  systému  jako  celku  je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nutno žlaby a </w:t>
      </w:r>
      <w:r>
        <w:rPr>
          <w:rFonts w:ascii="CIDFont+F1" w:hAnsi="CIDFont+F1" w:cs="CIDFont+F1"/>
          <w:color w:val="000000"/>
          <w:spacing w:val="-40"/>
          <w:kern w:val="0"/>
          <w:sz w:val="20"/>
          <w:szCs w:val="20"/>
        </w:rPr>
        <w:t xml:space="preserve">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vpusti pravidelně čistit!. Žlabové vpusti </w:t>
      </w:r>
      <w:r>
        <w:rPr>
          <w:rFonts w:ascii="CIDFont+F1" w:hAnsi="CIDFont+F1" w:cs="CIDFont+F1"/>
          <w:color w:val="000000"/>
          <w:spacing w:val="4"/>
          <w:kern w:val="0"/>
          <w:sz w:val="20"/>
          <w:szCs w:val="20"/>
        </w:rPr>
        <w:t xml:space="preserve"> budou všechny v provedení s </w:t>
      </w:r>
      <w:r>
        <w:rPr>
          <w:rFonts w:ascii="Times New Roman" w:hAnsi="Times New Roman" w:cs="Times New Roman"/>
          <w:b/>
          <w:bCs/>
          <w:color w:val="000000"/>
          <w:spacing w:val="4"/>
          <w:kern w:val="0"/>
          <w:sz w:val="20"/>
          <w:szCs w:val="20"/>
        </w:rPr>
        <w:t>kalovým košem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pro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chycení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splavenin. </w:t>
      </w:r>
      <w:r>
        <w:rPr>
          <w:rFonts w:ascii="Times New Roman" w:hAnsi="Times New Roman" w:cs="Times New Roman"/>
          <w:color w:val="000000"/>
          <w:spacing w:val="-32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Prefabrikované </w:t>
      </w:r>
      <w:r>
        <w:rPr>
          <w:rFonts w:ascii="Times New Roman" w:hAnsi="Times New Roman" w:cs="Times New Roman"/>
          <w:color w:val="000000"/>
          <w:spacing w:val="-32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díly  žlabu  budou  osazeny  ve  výkopu  šíře  1,00  m  na  betonový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základ  z betonu  C25/30  tl.0,20m,  pod  kterým  bude  </w:t>
      </w:r>
      <w:proofErr w:type="spellStart"/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>přehutněna</w:t>
      </w:r>
      <w:proofErr w:type="spellEnd"/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  základová  spára  (45  </w:t>
      </w:r>
      <w:proofErr w:type="spellStart"/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).  Výkop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bude  následně  zasypán  dle  vzorového  příčného  řezu,  a  to  včetně  úpravy  pracovní  spáry  v místě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napojení povrch komunikace.</w:t>
      </w:r>
    </w:p>
    <w:p w14:paraId="2B349427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5"/>
          <w:kern w:val="0"/>
          <w:sz w:val="24"/>
          <w:szCs w:val="24"/>
        </w:rPr>
        <w:t>2.1.a.    Materiál</w:t>
      </w:r>
    </w:p>
    <w:p w14:paraId="1B2461EE" w14:textId="77777777" w:rsidR="001F32CF" w:rsidRDefault="001F32CF" w:rsidP="001F32CF">
      <w:pPr>
        <w:widowControl w:val="0"/>
        <w:autoSpaceDE w:val="0"/>
        <w:autoSpaceDN w:val="0"/>
        <w:adjustRightInd w:val="0"/>
        <w:spacing w:before="99" w:after="0" w:line="250" w:lineRule="auto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kanalizační potrubí KTH DN400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.......................................................................................... 42,43m kanalizační potrubí KTH DN300 tř.160</w:t>
      </w:r>
      <w:r>
        <w:rPr>
          <w:rFonts w:ascii="Times New Roman" w:hAnsi="Times New Roman" w:cs="Times New Roman"/>
          <w:color w:val="000000"/>
          <w:spacing w:val="-4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 212,36m kanalizační potrubí PP DN300 SN10 ............................................................................................ 12,68m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kanalizační potrubí PVC SN8 DN150</w:t>
      </w:r>
      <w:r>
        <w:rPr>
          <w:rFonts w:ascii="Times New Roman" w:hAnsi="Times New Roman" w:cs="Times New Roman"/>
          <w:color w:val="000000"/>
          <w:spacing w:val="-4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............................................................................................ 13,75m revizní šachty DN1000 – montované, prefabrikované ....................................................................... 10ks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uliční vpust DN450 – litinová vtoková mříž, kalový prostor ................................................................ 12ks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horská vpust 1200/600/1200 – montovaná, prefabrikovaná ................................................................ 1ks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>liniový sběrný žlab s vtokovou mříží a vnitřním spádem DN200 D400 ......................................... 29,00m</w:t>
      </w:r>
    </w:p>
    <w:p w14:paraId="5DCD9F0E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4"/>
          <w:szCs w:val="24"/>
        </w:rPr>
        <w:t>2.1.b.    Hydrotechnické posouzení návrhu vodovodního potrubí</w:t>
      </w:r>
    </w:p>
    <w:p w14:paraId="345BD3BF" w14:textId="77777777" w:rsidR="001F32CF" w:rsidRDefault="001F32CF" w:rsidP="001F32CF">
      <w:pPr>
        <w:widowControl w:val="0"/>
        <w:autoSpaceDE w:val="0"/>
        <w:autoSpaceDN w:val="0"/>
        <w:adjustRightInd w:val="0"/>
        <w:spacing w:before="99" w:after="0" w:line="249" w:lineRule="auto"/>
        <w:ind w:right="4"/>
        <w:jc w:val="both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Pro  potřeby  efektivního  návrhu  koncepce  odtoku  dešťových  vod  byl  proveden  digitální  model  odtoku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povrchových </w:t>
      </w:r>
      <w:r>
        <w:rPr>
          <w:rFonts w:ascii="Times New Roman" w:hAnsi="Times New Roman" w:cs="Times New Roman"/>
          <w:color w:val="000000"/>
          <w:spacing w:val="-32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srážkových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 vod,  který  je  obsažen  v podrobné  situaci  a  na  jehož  základě  bylo  upravena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koncepce návrhu povrchových odvodňovacích prvků.</w:t>
      </w:r>
    </w:p>
    <w:p w14:paraId="41D7234C" w14:textId="77777777" w:rsidR="001F32CF" w:rsidRDefault="001F32CF" w:rsidP="001F32CF">
      <w:pPr>
        <w:widowControl w:val="0"/>
        <w:autoSpaceDE w:val="0"/>
        <w:autoSpaceDN w:val="0"/>
        <w:adjustRightInd w:val="0"/>
        <w:spacing w:before="354" w:after="0" w:line="24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8"/>
          <w:kern w:val="0"/>
          <w:sz w:val="24"/>
          <w:szCs w:val="24"/>
        </w:rPr>
        <w:t>2.1.c.    Jímací prvky</w:t>
      </w:r>
    </w:p>
    <w:p w14:paraId="7571FD70" w14:textId="77777777" w:rsidR="001F32CF" w:rsidRDefault="001F32CF" w:rsidP="001F32CF">
      <w:pPr>
        <w:widowControl w:val="0"/>
        <w:autoSpaceDE w:val="0"/>
        <w:autoSpaceDN w:val="0"/>
        <w:adjustRightInd w:val="0"/>
        <w:spacing w:before="217" w:after="0" w:line="250" w:lineRule="auto"/>
        <w:rPr>
          <w:rFonts w:ascii="CIDFont+F4" w:hAnsi="CIDFont+F4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Navržena  je  kombinace  bodových  a  liniových  odvodňovacích  prvku  napojených  na  novou  trasu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kanalizační stoky.</w:t>
      </w:r>
    </w:p>
    <w:p w14:paraId="5AE3CFB7" w14:textId="3114A1EE" w:rsidR="001F32CF" w:rsidRDefault="001F32CF" w:rsidP="001F32CF">
      <w:pPr>
        <w:rPr>
          <w:rFonts w:ascii="Times New Roman" w:hAnsi="Times New Roman" w:cs="Times New Roman"/>
          <w:b/>
          <w:bCs/>
          <w:color w:val="000000"/>
          <w:spacing w:val="8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8"/>
          <w:kern w:val="0"/>
          <w:sz w:val="24"/>
          <w:szCs w:val="24"/>
        </w:rPr>
        <w:t>2.1.d.    Připojovací potrubí</w:t>
      </w:r>
    </w:p>
    <w:p w14:paraId="201AF471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0" w:lineRule="auto"/>
        <w:ind w:left="283" w:hanging="282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lastRenderedPageBreak/>
        <w:t xml:space="preserve">Napojená na stávající kanalizační systém bude provedeno v rámci nové revizní šachty Š1: </w:t>
      </w:r>
    </w:p>
    <w:p w14:paraId="45206579" w14:textId="77777777" w:rsidR="001F32CF" w:rsidRDefault="001F32CF" w:rsidP="001F32CF">
      <w:pPr>
        <w:widowControl w:val="0"/>
        <w:autoSpaceDE w:val="0"/>
        <w:autoSpaceDN w:val="0"/>
        <w:adjustRightInd w:val="0"/>
        <w:spacing w:before="5" w:after="0" w:line="240" w:lineRule="auto"/>
        <w:ind w:left="283"/>
        <w:rPr>
          <w:rFonts w:ascii="CIDFont+F1" w:hAnsi="CIDFont+F1"/>
          <w:kern w:val="0"/>
          <w:sz w:val="24"/>
          <w:szCs w:val="24"/>
        </w:rPr>
      </w:pPr>
      <w:r>
        <w:rPr>
          <w:rFonts w:ascii="CIDFont+F5" w:hAnsi="CIDFont+F5" w:cs="CIDFont+F5"/>
          <w:color w:val="000000"/>
          <w:kern w:val="0"/>
          <w:sz w:val="20"/>
          <w:szCs w:val="20"/>
        </w:rPr>
        <w:t>o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JTSK: </w:t>
      </w:r>
      <w:r>
        <w:rPr>
          <w:rFonts w:ascii="CIDFont+F5" w:hAnsi="CIDFont+F5" w:cs="CIDFont+F5"/>
          <w:color w:val="000000"/>
          <w:kern w:val="0"/>
          <w:sz w:val="20"/>
          <w:szCs w:val="20"/>
        </w:rPr>
        <w:t xml:space="preserve">  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X = -757175.9850     Y = -976526.1742</w:t>
      </w:r>
    </w:p>
    <w:p w14:paraId="06E1A54F" w14:textId="77777777" w:rsidR="001F32CF" w:rsidRDefault="001F32CF" w:rsidP="001F32CF">
      <w:pPr>
        <w:widowControl w:val="0"/>
        <w:autoSpaceDE w:val="0"/>
        <w:autoSpaceDN w:val="0"/>
        <w:adjustRightInd w:val="0"/>
        <w:spacing w:before="345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8"/>
          <w:szCs w:val="28"/>
        </w:rPr>
        <w:t>2.2.     Provedení stavby</w:t>
      </w:r>
    </w:p>
    <w:p w14:paraId="198F6CB7" w14:textId="77777777" w:rsidR="001F32CF" w:rsidRDefault="001F32CF" w:rsidP="001F32CF">
      <w:pPr>
        <w:widowControl w:val="0"/>
        <w:autoSpaceDE w:val="0"/>
        <w:autoSpaceDN w:val="0"/>
        <w:adjustRightInd w:val="0"/>
        <w:spacing w:before="188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  <w:sz w:val="24"/>
          <w:szCs w:val="24"/>
        </w:rPr>
        <w:t>2.2.a.    Zemní práce</w:t>
      </w:r>
    </w:p>
    <w:p w14:paraId="2E4A77FB" w14:textId="77777777" w:rsidR="001F32CF" w:rsidRDefault="001F32CF" w:rsidP="001F32CF">
      <w:pPr>
        <w:widowControl w:val="0"/>
        <w:autoSpaceDE w:val="0"/>
        <w:autoSpaceDN w:val="0"/>
        <w:adjustRightInd w:val="0"/>
        <w:spacing w:before="220" w:after="0" w:line="250" w:lineRule="auto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Zemní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práce pro vybudování všech potrubí a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objektů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budou prováděny jako pažená rýha v zeminách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3.  a  4.  třídy  těžitelnosti.  Výskyt  spodní  vody  při  stavbě  se  nepředpokládá.  Pokud  by  se  tento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předpoklad  nepotvrdil,  bylo  by  nutno  přijmout  patřičná  opatření  (drenáž  DN100  v rámci  liniových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výkopů obsaženou v této PD). Veškerá přebytečná vytěžená zemina bude přednostně využita v rámci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KTÚ  a  HTÚ  hlavní  stavby,  popř.  odvážena  na  skládku.  Po  provedení  podsypů,  zřízení  navržených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objektů   a   po   provedení   obsypů   bude   zbylý   objem   rýh   zasypán   nesedavým   řádně   hutněným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materiálem vhodným do zásypu – předpokládá se zpětné využití výkopku, o vhodnosti využití výkopku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rozhodne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geolog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zhotovitele.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Návrh  úpravy  definitivního  povrchu  komunikací  je  obsažen  v projektové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dokumentaci hlavní stavby.</w:t>
      </w:r>
    </w:p>
    <w:p w14:paraId="79E9A74E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5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0"/>
          <w:szCs w:val="20"/>
        </w:rPr>
        <w:t xml:space="preserve">Veškeré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 xml:space="preserve">zemní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0"/>
          <w:szCs w:val="20"/>
        </w:rPr>
        <w:t xml:space="preserve">práce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 xml:space="preserve">v blízkosti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0"/>
          <w:szCs w:val="20"/>
        </w:rPr>
        <w:t xml:space="preserve">stávajících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0"/>
          <w:szCs w:val="20"/>
        </w:rPr>
        <w:t xml:space="preserve">podzemních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0"/>
          <w:szCs w:val="20"/>
        </w:rPr>
        <w:t xml:space="preserve">vedení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0"/>
          <w:szCs w:val="20"/>
        </w:rPr>
        <w:t xml:space="preserve">musí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7"/>
          <w:kern w:val="0"/>
          <w:sz w:val="20"/>
          <w:szCs w:val="20"/>
        </w:rPr>
        <w:t xml:space="preserve">být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0"/>
          <w:szCs w:val="20"/>
        </w:rPr>
        <w:t xml:space="preserve">prováděny </w:t>
      </w:r>
      <w:r>
        <w:rPr>
          <w:rFonts w:ascii="Times New Roman" w:hAnsi="Times New Roman" w:cs="Times New Roman"/>
          <w:b/>
          <w:bCs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0"/>
          <w:szCs w:val="20"/>
        </w:rPr>
        <w:t xml:space="preserve">v souladu </w:t>
      </w: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0"/>
          <w:szCs w:val="20"/>
        </w:rPr>
        <w:t>s vyjádřeními jejich správců.</w:t>
      </w:r>
    </w:p>
    <w:p w14:paraId="13C45459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50" w:lineRule="auto"/>
        <w:ind w:right="1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Vyjádření  správců  podzemních  zařízení  a  zákresy  jednotlivých  podzemních  inženýrských  sítí  v celé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délce  trasy  jsou  součástí  dokladové  části  této  PD.  Všechna  podzemní  zařízení  v místech  výkopů  si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musí  zhotovitel  před  zahájením  zemních  prací  nechat  vytyčit  jejich  správci.  Zhotovitel  zajistí  před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zahájením  </w:t>
      </w:r>
      <w:r>
        <w:rPr>
          <w:rFonts w:ascii="Times New Roman" w:hAnsi="Times New Roman" w:cs="Times New Roman"/>
          <w:color w:val="000000"/>
          <w:spacing w:val="-3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stavby   vytýčení   stávajících   podzemních   sítí   prostřednictvím   jejich   správců.   Zejména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upozorňujeme na přítomnost vodovodů a kanalizací, kabely sdělovací, podzemní a nadzemní síť VN a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NN,  veřejné  osvětlení,  plynovod.  V místě  napojení  na  stávající  řád  budou  provedeny  kopané  sondy,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které určí místa odpojení starého potrubí.</w:t>
      </w:r>
    </w:p>
    <w:p w14:paraId="6DE49B4B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7" w:lineRule="auto"/>
        <w:ind w:right="4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Výkopek  nebude  skladován  na  komunikacích.  Obsyp  potrubí  a  následný  zásyp  musí  být  řádně </w:t>
      </w: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zhutněn  po  vrstvách  do  200 mm.  Obsyp  potrubí  bude  proveden  vhodným  nesedavým  materiálem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podle pokynů výrobce potrubí. Míra zhutnění bude pro zvolený materiál stanovena dle ČSN 72 1006.</w:t>
      </w:r>
    </w:p>
    <w:p w14:paraId="76267897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50" w:lineRule="auto"/>
        <w:ind w:right="2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K  zásypu  výkopů  bude  v prostoru  zpevněných  ploch,  použit  materiál  vhodný  do  zásypu,  nesedavý, </w:t>
      </w:r>
      <w:r>
        <w:rPr>
          <w:rFonts w:ascii="CIDFont+F1" w:hAnsi="CIDFont+F1" w:cs="CIDFont+F1"/>
          <w:color w:val="000000"/>
          <w:spacing w:val="3"/>
          <w:kern w:val="0"/>
          <w:sz w:val="20"/>
          <w:szCs w:val="20"/>
        </w:rPr>
        <w:t xml:space="preserve">splňující  požadavky  </w:t>
      </w:r>
      <w:r>
        <w:rPr>
          <w:rFonts w:ascii="Times New Roman" w:hAnsi="Times New Roman" w:cs="Times New Roman"/>
          <w:i/>
          <w:iCs/>
          <w:color w:val="000000"/>
          <w:spacing w:val="3"/>
          <w:kern w:val="0"/>
          <w:sz w:val="20"/>
          <w:szCs w:val="20"/>
        </w:rPr>
        <w:t xml:space="preserve">Technických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3"/>
          <w:kern w:val="0"/>
          <w:sz w:val="20"/>
          <w:szCs w:val="20"/>
        </w:rPr>
        <w:t xml:space="preserve">zásad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3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3"/>
          <w:kern w:val="0"/>
          <w:sz w:val="20"/>
          <w:szCs w:val="20"/>
        </w:rPr>
        <w:t>podmínek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.  Zhotovitel  zásypu  musí  být  držitelem  certifikátu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systému  jakosti  pro  zemní  práce  v  pozemních  komunikacích  nebo  si  musí  zajistit  zpřísněný  režim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kontroly kvality zásypu u akreditované zkušební laboratoře.</w:t>
      </w:r>
    </w:p>
    <w:p w14:paraId="3CED2BDF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3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Zásyp  rýhy  mezi  horní  úrovní  obsypu  potrubí  a  aktivní  zónou  vozovky  bude  hutněn  na  hodnotu modulu přetvárnosti </w:t>
      </w:r>
      <w:r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E</w:t>
      </w:r>
      <w:r>
        <w:rPr>
          <w:rFonts w:ascii="CIDFont+F2" w:hAnsi="CIDFont+F2" w:cs="CIDFont+F2"/>
          <w:b/>
          <w:bCs/>
          <w:color w:val="000000"/>
          <w:kern w:val="0"/>
          <w:position w:val="-1"/>
          <w:sz w:val="13"/>
          <w:szCs w:val="13"/>
        </w:rPr>
        <w:t>def,2</w:t>
      </w:r>
      <w:r>
        <w:rPr>
          <w:rFonts w:ascii="CIDFont+F2" w:hAnsi="CIDFont+F2" w:cs="CIDFont+F2"/>
          <w:b/>
          <w:bCs/>
          <w:color w:val="000000"/>
          <w:spacing w:val="4"/>
          <w:kern w:val="0"/>
          <w:sz w:val="20"/>
          <w:szCs w:val="20"/>
        </w:rPr>
        <w:t xml:space="preserve"> dle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4"/>
          <w:kern w:val="0"/>
          <w:sz w:val="20"/>
          <w:szCs w:val="20"/>
        </w:rPr>
        <w:t>TP 146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>).</w:t>
      </w:r>
    </w:p>
    <w:p w14:paraId="71B8DCF4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48" w:lineRule="auto"/>
        <w:ind w:right="2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Materiály,  které  nesplňují  požadavky,  musí  být  vytěženy  a  nahrazeny  vhodným  materiálem.  V celé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mocnosti  aktivní  zóny  musí  být  dosaženo  míry  zhutnění  min. 100%  PS.  V soupisu  prací  je  vzhledem </w:t>
      </w: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k předpokládaným  geologickým  podmínkám  uvažováno  s novým  materiálem  v celé  mocnosti  zásypu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výkopu.</w:t>
      </w:r>
    </w:p>
    <w:p w14:paraId="5C017FC4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4"/>
          <w:szCs w:val="24"/>
        </w:rPr>
        <w:t>2.2.b.    Zajištění stavebních jam</w:t>
      </w:r>
    </w:p>
    <w:p w14:paraId="408F573F" w14:textId="77777777" w:rsidR="001F32CF" w:rsidRDefault="001F32CF" w:rsidP="001F32CF">
      <w:pPr>
        <w:widowControl w:val="0"/>
        <w:autoSpaceDE w:val="0"/>
        <w:autoSpaceDN w:val="0"/>
        <w:adjustRightInd w:val="0"/>
        <w:spacing w:before="219" w:after="0" w:line="250" w:lineRule="auto"/>
        <w:ind w:right="3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Provádění 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 výkopových   prací   musí   být   v souladu   s podmínkami   vlastníků   jednotlivých   pozemků,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s požadavky  Nařízení  vlády  č. 591/2006 Sb.  o  bližších  minimálních  požadavcích  na  bezpečnost  a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ochranu  zdraví  při  práci  na  staveništích,  přílohy 3,  kapitol  II  až  VIII  a  s požadavky  ČSN EN 1610,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ČSN EN 805  a  ČSN 73 3050,  dále  s  TP 146 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Povolování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provádění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výkopů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zásypů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rýh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pro </w:t>
      </w:r>
      <w:r>
        <w:rPr>
          <w:rFonts w:ascii="Times New Roman" w:hAnsi="Times New Roman" w:cs="Times New Roman"/>
          <w:i/>
          <w:iCs/>
          <w:color w:val="000000"/>
          <w:spacing w:val="11"/>
          <w:kern w:val="0"/>
          <w:sz w:val="20"/>
          <w:szCs w:val="20"/>
        </w:rPr>
        <w:t>inženýrské sítě ve vozovkách pozemních komunikací.</w:t>
      </w:r>
    </w:p>
    <w:p w14:paraId="5612EBF2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49" w:lineRule="auto"/>
        <w:ind w:right="3"/>
        <w:jc w:val="both"/>
        <w:rPr>
          <w:rFonts w:ascii="CIDFont+F1" w:hAnsi="CIDFont+F1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V souladu  s ČSN EN 805,  ČSN EN 1610  a  s NV č. 591/2006 Sb.  budou  veškeré  výkopy  hlubší  než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1,3 m  paženy  tak,  aby  nedošlo  k narušení  okolního  krytu  vozovky,  resp.  přilehlých  budov  nebo k ohrožení pracovníků ve výkopech.</w:t>
      </w:r>
    </w:p>
    <w:p w14:paraId="2EF27782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Okraje výkopu nesmí být zatěžovány min. do vzdálenosti min. 0,5 m od hrany výkopu.</w:t>
      </w:r>
    </w:p>
    <w:p w14:paraId="26DF92D7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8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Zajištění   stavebních   jam   včetně   technologie   provádění   a   jejich   odvodnění   bude   řešeno   dle technologických předpisů, dle platných zákonů, vyhlášek a norem.</w:t>
      </w:r>
    </w:p>
    <w:p w14:paraId="6A11090F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8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Výkopy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 budou  náležitě  označeny  a  ochráněny  zábradlím  a  osvětlením  tak,  aby  nemohlo  dojít  k pádu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osob do výkopů – viz §11 a §19 vyhlášky ČÚBP a ČBÚ č. 324/1990 Sb.</w:t>
      </w:r>
    </w:p>
    <w:p w14:paraId="2A95852D" w14:textId="77777777" w:rsidR="001F32CF" w:rsidRDefault="001F32CF" w:rsidP="001F32CF">
      <w:pPr>
        <w:widowControl w:val="0"/>
        <w:autoSpaceDE w:val="0"/>
        <w:autoSpaceDN w:val="0"/>
        <w:adjustRightInd w:val="0"/>
        <w:spacing w:before="118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Pro zemní práce předpokládá zatřídění dle bývalé ČSN 73 3050: </w:t>
      </w:r>
    </w:p>
    <w:p w14:paraId="4522EB6F" w14:textId="77777777" w:rsidR="001F32CF" w:rsidRDefault="001F32CF" w:rsidP="001F32CF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="CIDFont+F1" w:hAnsi="CIDFont+F1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tř. 3 – 50%</w:t>
      </w:r>
    </w:p>
    <w:p w14:paraId="17177464" w14:textId="67AEE43A" w:rsidR="001F32CF" w:rsidRDefault="001F32CF" w:rsidP="001F32CF">
      <w:pPr>
        <w:rPr>
          <w:rFonts w:ascii="CIDFont+F1" w:hAnsi="CIDFont+F1" w:cs="CIDFont+F1"/>
          <w:color w:val="000000"/>
          <w:kern w:val="0"/>
          <w:sz w:val="20"/>
          <w:szCs w:val="20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lastRenderedPageBreak/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tř. 4 – 50%</w:t>
      </w:r>
    </w:p>
    <w:p w14:paraId="684BE189" w14:textId="77777777" w:rsidR="001F32CF" w:rsidRDefault="001F32CF" w:rsidP="001F32CF">
      <w:pPr>
        <w:widowControl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kern w:val="0"/>
          <w:sz w:val="24"/>
          <w:szCs w:val="24"/>
        </w:rPr>
        <w:t>2.2.c.    Zkoušky</w:t>
      </w:r>
    </w:p>
    <w:p w14:paraId="421839E2" w14:textId="77777777" w:rsidR="001F32CF" w:rsidRDefault="001F32CF" w:rsidP="001F32CF">
      <w:pPr>
        <w:widowControl w:val="0"/>
        <w:autoSpaceDE w:val="0"/>
        <w:autoSpaceDN w:val="0"/>
        <w:adjustRightInd w:val="0"/>
        <w:spacing w:before="185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</w:rPr>
        <w:t>2.2.c.1   Hutnící zkoušky</w:t>
      </w:r>
    </w:p>
    <w:p w14:paraId="36716945" w14:textId="77777777" w:rsidR="001F32CF" w:rsidRDefault="001F32CF" w:rsidP="001F32CF">
      <w:pPr>
        <w:widowControl w:val="0"/>
        <w:autoSpaceDE w:val="0"/>
        <w:autoSpaceDN w:val="0"/>
        <w:adjustRightInd w:val="0"/>
        <w:spacing w:before="97" w:after="0" w:line="25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Při  zasypávání  rýh  se  postupuje  převážně  dle  požadavků  TP  146.  Materiál  se  ukládá  po  vrstvách,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jejichž  tloušťka  a  vlhkost  je  přizpůsobena  hutnící  technice  –  obvykle  0,20–0,30m.  V  trase  výstavby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budou prováděny hutnící zkoušky dle požadavku vlastníka komunikací.</w:t>
      </w:r>
    </w:p>
    <w:p w14:paraId="37E0518F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8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spacing w:val="-1"/>
          <w:kern w:val="0"/>
          <w:sz w:val="20"/>
          <w:szCs w:val="20"/>
        </w:rPr>
        <w:t xml:space="preserve">Předpokládá  se  provedení  5ks  statických  hutnících  zkoušek,  a  to  dle  požadavku  správce  dotčené </w:t>
      </w:r>
      <w:r>
        <w:rPr>
          <w:rFonts w:ascii="CIDFont+F1" w:hAnsi="CIDFont+F1" w:cs="CIDFont+F1"/>
          <w:color w:val="000000"/>
          <w:spacing w:val="-3"/>
          <w:kern w:val="0"/>
          <w:sz w:val="20"/>
          <w:szCs w:val="20"/>
        </w:rPr>
        <w:t xml:space="preserve">komunikace  „na  pláni“  pod  konstrukčními  vrstvami  komunikace.  K provádění  hutnících  zkoušek  musí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být přizván zástupce správce komunikace!</w:t>
      </w:r>
    </w:p>
    <w:p w14:paraId="33A5BE74" w14:textId="77777777" w:rsidR="001F32CF" w:rsidRDefault="001F32CF" w:rsidP="001F32CF">
      <w:pPr>
        <w:widowControl w:val="0"/>
        <w:autoSpaceDE w:val="0"/>
        <w:autoSpaceDN w:val="0"/>
        <w:adjustRightInd w:val="0"/>
        <w:spacing w:before="351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</w:rPr>
        <w:t>2.2.c.2   Zkoušky vodotěsností</w:t>
      </w:r>
    </w:p>
    <w:p w14:paraId="78884A5E" w14:textId="77777777" w:rsidR="001F32CF" w:rsidRDefault="001F32CF" w:rsidP="001F32CF">
      <w:pPr>
        <w:widowControl w:val="0"/>
        <w:autoSpaceDE w:val="0"/>
        <w:autoSpaceDN w:val="0"/>
        <w:adjustRightInd w:val="0"/>
        <w:spacing w:before="219" w:after="0" w:line="250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Předpokladem uvedení kanalizační stoky do provozu je provedení televizní prohlídky stoky, provedení </w:t>
      </w: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zkoušek vodotěsnosti vodou (metoda „W“) dle ČSN EN 1610 a ČSN 75 6909 a kontrola průtočnosti a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zkouška  geometrické  přesnosti  a  vytyčení  podle  ČSN  75  6101,  čl.  7.1.5.9  a  7.1.5.10.  K provádění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zkoušek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 vodotěsnosti  a  provedení  kamerových  prohlídek  musí  být  vždy  přizván  zástupce  budoucího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>provozovatele, současně z každé zkoušky bude proveden zápis.</w:t>
      </w:r>
    </w:p>
    <w:p w14:paraId="1F99FD60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2"/>
          <w:kern w:val="0"/>
          <w:sz w:val="28"/>
          <w:szCs w:val="28"/>
        </w:rPr>
        <w:t>2.3.     Údaje o požadované jakosti navržených materiálů</w:t>
      </w:r>
    </w:p>
    <w:p w14:paraId="7199FDD9" w14:textId="77777777" w:rsidR="001F32CF" w:rsidRDefault="001F32CF" w:rsidP="001F32CF">
      <w:pPr>
        <w:widowControl w:val="0"/>
        <w:autoSpaceDE w:val="0"/>
        <w:autoSpaceDN w:val="0"/>
        <w:adjustRightInd w:val="0"/>
        <w:spacing w:before="188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2" w:hAnsi="CIDFont+F2" w:cs="CIDFont+F2"/>
          <w:b/>
          <w:bCs/>
          <w:color w:val="000000"/>
          <w:kern w:val="0"/>
          <w:sz w:val="24"/>
          <w:szCs w:val="24"/>
        </w:rPr>
        <w:t>2.3.a.    Kameninové trouby</w:t>
      </w:r>
    </w:p>
    <w:p w14:paraId="3BAC73F4" w14:textId="77777777" w:rsidR="001F32CF" w:rsidRDefault="001F32CF" w:rsidP="001F32CF">
      <w:pPr>
        <w:widowControl w:val="0"/>
        <w:autoSpaceDE w:val="0"/>
        <w:autoSpaceDN w:val="0"/>
        <w:adjustRightInd w:val="0"/>
        <w:spacing w:before="100" w:after="0" w:line="250" w:lineRule="auto"/>
        <w:ind w:right="3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Kameninová  trouba  hrdlová,  oboustranně  glazovaná  s  integrovaným  těsněním,  splňující  požadavky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ČSN </w:t>
      </w:r>
      <w:r>
        <w:rPr>
          <w:rFonts w:ascii="Times New Roman" w:hAnsi="Times New Roman" w:cs="Times New Roman"/>
          <w:color w:val="000000"/>
          <w:spacing w:val="-3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EN </w:t>
      </w:r>
      <w:r>
        <w:rPr>
          <w:rFonts w:ascii="Times New Roman" w:hAnsi="Times New Roman" w:cs="Times New Roman"/>
          <w:color w:val="000000"/>
          <w:spacing w:val="-35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295. </w:t>
      </w:r>
      <w:r>
        <w:rPr>
          <w:rFonts w:ascii="Times New Roman" w:hAnsi="Times New Roman" w:cs="Times New Roman"/>
          <w:color w:val="000000"/>
          <w:spacing w:val="-33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Potrubí </w:t>
      </w:r>
      <w:r>
        <w:rPr>
          <w:rFonts w:ascii="Times New Roman" w:hAnsi="Times New Roman" w:cs="Times New Roman"/>
          <w:color w:val="000000"/>
          <w:spacing w:val="1"/>
          <w:kern w:val="0"/>
          <w:sz w:val="20"/>
          <w:szCs w:val="20"/>
        </w:rPr>
        <w:t xml:space="preserve"> DN  300  a  DN  400  –  třída  pevnosti 160–48  </w:t>
      </w:r>
      <w:proofErr w:type="spellStart"/>
      <w:r>
        <w:rPr>
          <w:rFonts w:ascii="Times New Roman" w:hAnsi="Times New Roman" w:cs="Times New Roman"/>
          <w:color w:val="000000"/>
          <w:spacing w:val="1"/>
          <w:kern w:val="0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color w:val="000000"/>
          <w:spacing w:val="1"/>
          <w:kern w:val="0"/>
          <w:sz w:val="20"/>
          <w:szCs w:val="20"/>
        </w:rPr>
        <w:t xml:space="preserve">/m  (normální),  délka  trub  2,50m. </w:t>
      </w:r>
      <w:r>
        <w:rPr>
          <w:rFonts w:ascii="Times New Roman" w:hAnsi="Times New Roman" w:cs="Times New Roman"/>
          <w:color w:val="000000"/>
          <w:spacing w:val="3"/>
          <w:kern w:val="0"/>
          <w:sz w:val="20"/>
          <w:szCs w:val="20"/>
        </w:rPr>
        <w:t xml:space="preserve">Trouby  hrdlové  zkrácené  GZ  (přítok  do  šachty),  GA  (odtok  ze  šachty)  a  GE  (k  zabudování  do  stěny šachty),  šachtové  vložky  GM  DN  300  –  třída  pevnosti  160  (normální).    Odbočky  90°  DN  300/150  –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>třída pevnosti 160/34 (normální).</w:t>
      </w:r>
    </w:p>
    <w:p w14:paraId="61E936DF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kern w:val="0"/>
          <w:sz w:val="24"/>
          <w:szCs w:val="24"/>
        </w:rPr>
        <w:t>2.3.b.    PVC trouby</w:t>
      </w:r>
    </w:p>
    <w:p w14:paraId="4AEB040B" w14:textId="77777777" w:rsidR="001F32CF" w:rsidRDefault="001F32CF" w:rsidP="001F32CF">
      <w:pPr>
        <w:widowControl w:val="0"/>
        <w:autoSpaceDE w:val="0"/>
        <w:autoSpaceDN w:val="0"/>
        <w:adjustRightInd w:val="0"/>
        <w:spacing w:before="217" w:after="0" w:line="250" w:lineRule="auto"/>
        <w:ind w:right="1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Kanalizační  potrubí  bude  použito  PVC  SN8  DN  150  a  to  se  stěnou  kompaktní  dle  ČSN  EN  1401,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zvenčí  i  zevnitř  hladké  bez  pěnového  vylehčení,  s  naformovaným  hrdlem  s  vloženým  dvoubřitým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těsněním, které je vyztuženo kroužkem. Pro snadnou identifikaci trouby v rámci kamerových prohlídek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je vnitřní stěna opatřena popisem typu, druhu a šarže trubního materiálu.</w:t>
      </w:r>
    </w:p>
    <w:p w14:paraId="3506FD94" w14:textId="77777777" w:rsidR="001F32CF" w:rsidRDefault="001F32CF" w:rsidP="001F32CF">
      <w:pPr>
        <w:widowControl w:val="0"/>
        <w:autoSpaceDE w:val="0"/>
        <w:autoSpaceDN w:val="0"/>
        <w:adjustRightInd w:val="0"/>
        <w:spacing w:before="35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4"/>
          <w:szCs w:val="24"/>
        </w:rPr>
        <w:t>2.3.c.    PP trouby</w:t>
      </w:r>
    </w:p>
    <w:p w14:paraId="683AD999" w14:textId="77777777" w:rsidR="001F32CF" w:rsidRDefault="001F32CF" w:rsidP="001F32CF">
      <w:pPr>
        <w:widowControl w:val="0"/>
        <w:autoSpaceDE w:val="0"/>
        <w:autoSpaceDN w:val="0"/>
        <w:adjustRightInd w:val="0"/>
        <w:spacing w:before="219" w:after="0" w:line="249" w:lineRule="auto"/>
        <w:ind w:right="3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Kanalizační  potrubí  bude  použito  PP  SN10  DN  300  a  to  se  stěnou  kompaktní  dle  ČSN  EN  1401,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zvenčí  i  zevnitř  hladké  bez  pěnového  vylehčení,  s  naformovaným  hrdlem  s  vloženým  dvoubřitým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těsněním, které je vyztuženo kroužkem. Pro snadnou identifikaci trouby v rámci kamerových prohlídek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je vnitřní stěna opatřena popisem typu, druhu a šarže trubního materiálu.</w:t>
      </w:r>
    </w:p>
    <w:p w14:paraId="34BAC3AF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kern w:val="0"/>
          <w:sz w:val="24"/>
          <w:szCs w:val="24"/>
        </w:rPr>
        <w:t>2.3.d.    Prefabrikované revizní šachty DN1000</w:t>
      </w:r>
    </w:p>
    <w:p w14:paraId="7BF1E923" w14:textId="77777777" w:rsidR="001F32CF" w:rsidRDefault="001F32CF" w:rsidP="001F32CF">
      <w:pPr>
        <w:widowControl w:val="0"/>
        <w:autoSpaceDE w:val="0"/>
        <w:autoSpaceDN w:val="0"/>
        <w:adjustRightInd w:val="0"/>
        <w:spacing w:before="217" w:after="0" w:line="25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Betonové  továrně  vyráběné  prefabrikáty  šachet  musí  být  v  souladu  s  ČSN  EN  1917,  a  vyhovovat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požadavků   ČSN   EN   206-1.   Provedení   z   betonu   min.   C30/37   XF4.   Dílce   musí   být   opatřeny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elastomerním   těsněním   na   špici   dílce   dle   ČSN   EN   681-1.   Jednotlivé   dílce   musí   mít   továrně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zabudovaná stupadla s PE povlakem. Továrně vyráběná šachtová dna musí být jednolitá, z betonu tř. </w:t>
      </w: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C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40/50  </w:t>
      </w:r>
      <w:r>
        <w:rPr>
          <w:rFonts w:ascii="Times New Roman" w:hAnsi="Times New Roman" w:cs="Times New Roman"/>
          <w:color w:val="000000"/>
          <w:spacing w:val="-32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a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s  odolností  </w:t>
      </w: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 XF4.   Šachetní  dna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budou  z  výroby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1"/>
          <w:kern w:val="0"/>
          <w:sz w:val="20"/>
          <w:szCs w:val="20"/>
        </w:rPr>
        <w:t xml:space="preserve">opatřena  </w:t>
      </w:r>
      <w:r>
        <w:rPr>
          <w:rFonts w:ascii="Times New Roman" w:hAnsi="Times New Roman" w:cs="Times New Roman"/>
          <w:color w:val="000000"/>
          <w:spacing w:val="-34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šachtovými 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vložkami   pro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kameninové trouby příslušné pevnostní třídy potrubí navazující stoky.</w:t>
      </w:r>
    </w:p>
    <w:p w14:paraId="0A89D862" w14:textId="77777777" w:rsidR="001F32CF" w:rsidRDefault="001F32CF" w:rsidP="001F32CF">
      <w:pPr>
        <w:widowControl w:val="0"/>
        <w:autoSpaceDE w:val="0"/>
        <w:autoSpaceDN w:val="0"/>
        <w:adjustRightInd w:val="0"/>
        <w:spacing w:before="353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kern w:val="0"/>
          <w:sz w:val="24"/>
          <w:szCs w:val="24"/>
        </w:rPr>
        <w:t>2.3.e.    Uliční vpusti a horská vpust</w:t>
      </w:r>
    </w:p>
    <w:p w14:paraId="5C5A01B4" w14:textId="653ED408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lastRenderedPageBreak/>
        <w:t xml:space="preserve">Betonové  továrně  vyráběné  prefabrikáty  uličních  vpustí  musí  být  v  souladu  s  ČSN  EN  1917,  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>vyhovovat požadavků ČSN EN 206-1. Provedení z betonu min. C30/37 XF4.</w:t>
      </w:r>
    </w:p>
    <w:p w14:paraId="703B2156" w14:textId="77777777" w:rsidR="001F32CF" w:rsidRPr="001F32CF" w:rsidRDefault="001F32CF" w:rsidP="001F32CF"/>
    <w:p w14:paraId="56B0BF18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5"/>
          <w:kern w:val="0"/>
          <w:sz w:val="28"/>
          <w:szCs w:val="28"/>
        </w:rPr>
        <w:t>2.4.     Zaji</w:t>
      </w:r>
      <w:r>
        <w:rPr>
          <w:rFonts w:ascii="Times New Roman" w:hAnsi="Times New Roman" w:cs="Times New Roman"/>
          <w:b/>
          <w:bCs/>
          <w:color w:val="000000"/>
          <w:spacing w:val="45"/>
          <w:kern w:val="0"/>
          <w:sz w:val="28"/>
          <w:szCs w:val="28"/>
        </w:rPr>
        <w:t>š</w:t>
      </w:r>
      <w:r>
        <w:rPr>
          <w:rFonts w:ascii="Times New Roman" w:hAnsi="Times New Roman" w:cs="Times New Roman"/>
          <w:b/>
          <w:bCs/>
          <w:color w:val="000000"/>
          <w:spacing w:val="13"/>
          <w:kern w:val="0"/>
          <w:sz w:val="28"/>
          <w:szCs w:val="28"/>
        </w:rPr>
        <w:t>tění stavební jámy</w:t>
      </w:r>
    </w:p>
    <w:p w14:paraId="559FE9DD" w14:textId="77777777" w:rsidR="001F32CF" w:rsidRDefault="001F32CF" w:rsidP="001F32CF">
      <w:pPr>
        <w:widowControl w:val="0"/>
        <w:autoSpaceDE w:val="0"/>
        <w:autoSpaceDN w:val="0"/>
        <w:adjustRightInd w:val="0"/>
        <w:spacing w:before="218" w:after="0" w:line="250" w:lineRule="auto"/>
        <w:ind w:right="3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kern w:val="0"/>
          <w:sz w:val="20"/>
          <w:szCs w:val="20"/>
        </w:rPr>
        <w:t xml:space="preserve">Provádění  </w:t>
      </w:r>
      <w:r>
        <w:rPr>
          <w:rFonts w:ascii="Times New Roman" w:hAnsi="Times New Roman" w:cs="Times New Roman"/>
          <w:color w:val="000000"/>
          <w:spacing w:val="4"/>
          <w:kern w:val="0"/>
          <w:sz w:val="20"/>
          <w:szCs w:val="20"/>
        </w:rPr>
        <w:t xml:space="preserve"> výkopových   prací   musí   být   v souladu   s podmínkami   vlastníků   jednotlivých   pozemků,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 xml:space="preserve">s požadavky  Nařízení  vlády  č. 591/2006 Sb.  o  bližších  minimálních  požadavcích  na  bezpečnost  a </w:t>
      </w:r>
      <w:r>
        <w:rPr>
          <w:rFonts w:ascii="Times New Roman" w:hAnsi="Times New Roman" w:cs="Times New Roman"/>
          <w:color w:val="000000"/>
          <w:spacing w:val="5"/>
          <w:kern w:val="0"/>
          <w:sz w:val="20"/>
          <w:szCs w:val="20"/>
        </w:rPr>
        <w:t xml:space="preserve">ochranu  zdraví  při  práci  na  staveništích,  přílohy 3,  kapitol  II  až  VIII  a  s požadavky  ČSN EN 1610,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ČSN EN 805  a  ČSN 73 3050,  dále  s  TP 146 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Povolování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provádění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výkopů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zásypů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rýh </w:t>
      </w:r>
      <w: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pacing w:val="9"/>
          <w:kern w:val="0"/>
          <w:sz w:val="20"/>
          <w:szCs w:val="20"/>
        </w:rPr>
        <w:t xml:space="preserve">pro </w:t>
      </w:r>
      <w:r>
        <w:rPr>
          <w:rFonts w:ascii="Times New Roman" w:hAnsi="Times New Roman" w:cs="Times New Roman"/>
          <w:i/>
          <w:iCs/>
          <w:color w:val="000000"/>
          <w:spacing w:val="11"/>
          <w:kern w:val="0"/>
          <w:sz w:val="20"/>
          <w:szCs w:val="20"/>
        </w:rPr>
        <w:t>inženýrské sítě ve vozovkách pozemních komunikací.</w:t>
      </w:r>
    </w:p>
    <w:p w14:paraId="72DB9D92" w14:textId="77777777" w:rsidR="001F32CF" w:rsidRDefault="001F32CF" w:rsidP="001F32CF">
      <w:pPr>
        <w:widowControl w:val="0"/>
        <w:autoSpaceDE w:val="0"/>
        <w:autoSpaceDN w:val="0"/>
        <w:adjustRightInd w:val="0"/>
        <w:spacing w:before="1" w:after="0" w:line="250" w:lineRule="auto"/>
        <w:ind w:right="3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7"/>
          <w:kern w:val="0"/>
          <w:sz w:val="20"/>
          <w:szCs w:val="20"/>
        </w:rPr>
        <w:t xml:space="preserve">V souladu  s ČSN EN 805,  ČSN EN 1610  a  s NV č. 591/2006 Sb.  budou  veškeré  výkopy  hlubší  než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1,3 m  paženy  tak,  aby  nedošlo  k narušení  okolního  krytu  vozovky,  resp.  přilehlých  budov  nebo k ohrožení pracovníků ve výkopech.</w:t>
      </w:r>
    </w:p>
    <w:p w14:paraId="6E38E585" w14:textId="77777777" w:rsidR="001F32CF" w:rsidRDefault="001F32CF" w:rsidP="001F3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Okraje výkopu nesmí být zatěžovány min. do vzdálenosti min. 0,5 m od hrany výkopu.</w:t>
      </w:r>
    </w:p>
    <w:p w14:paraId="17CA0658" w14:textId="77777777" w:rsidR="001F32CF" w:rsidRDefault="001F32CF" w:rsidP="001F32CF">
      <w:pPr>
        <w:widowControl w:val="0"/>
        <w:autoSpaceDE w:val="0"/>
        <w:autoSpaceDN w:val="0"/>
        <w:adjustRightInd w:val="0"/>
        <w:spacing w:before="8" w:after="0" w:line="245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Zajištění   stavebních   jam   včetně   technologie   provádění   a   jejich   odvodnění   bude   řešeno   dle technologických předpisů, dle platných zákonů, vyhlášek a norem.</w:t>
      </w:r>
    </w:p>
    <w:p w14:paraId="3C622E84" w14:textId="77777777" w:rsidR="001F32CF" w:rsidRDefault="001F32CF" w:rsidP="001F32CF">
      <w:pPr>
        <w:widowControl w:val="0"/>
        <w:autoSpaceDE w:val="0"/>
        <w:autoSpaceDN w:val="0"/>
        <w:adjustRightInd w:val="0"/>
        <w:spacing w:before="122" w:after="0" w:line="248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Výkopy </w:t>
      </w:r>
      <w:r>
        <w:rPr>
          <w:rFonts w:ascii="CIDFont+F1" w:hAnsi="CIDFont+F1" w:cs="CIDFont+F1"/>
          <w:color w:val="000000"/>
          <w:spacing w:val="-4"/>
          <w:kern w:val="0"/>
          <w:sz w:val="20"/>
          <w:szCs w:val="20"/>
        </w:rPr>
        <w:t xml:space="preserve"> budou  náležitě  označeny  a  ochráněny  zábradlím  a  osvětlením  tak,  aby  nemohlo  dojít  k pádu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osob do výkopů – viz §11 a §19 vyhlášky ČÚBP a ČBÚ č. 324/1990 Sb.</w:t>
      </w:r>
    </w:p>
    <w:p w14:paraId="1D9F61E9" w14:textId="77777777" w:rsidR="001F32CF" w:rsidRDefault="001F32CF" w:rsidP="001F32CF">
      <w:pPr>
        <w:widowControl w:val="0"/>
        <w:autoSpaceDE w:val="0"/>
        <w:autoSpaceDN w:val="0"/>
        <w:adjustRightInd w:val="0"/>
        <w:spacing w:before="40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6"/>
          <w:kern w:val="0"/>
          <w:sz w:val="28"/>
          <w:szCs w:val="28"/>
        </w:rPr>
        <w:t>2.5.     Bezpečnost práce na staveništi</w:t>
      </w:r>
    </w:p>
    <w:p w14:paraId="067BE6F6" w14:textId="77777777" w:rsidR="001F32CF" w:rsidRDefault="001F32CF" w:rsidP="001F32CF">
      <w:pPr>
        <w:widowControl w:val="0"/>
        <w:autoSpaceDE w:val="0"/>
        <w:autoSpaceDN w:val="0"/>
        <w:adjustRightInd w:val="0"/>
        <w:spacing w:before="220" w:after="0" w:line="248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kern w:val="0"/>
          <w:sz w:val="20"/>
          <w:szCs w:val="20"/>
        </w:rPr>
        <w:t xml:space="preserve">Vzhledem   k   rozsahu   stavby   a   uvažovanou   dobou   výstavby   se   předpokládá   nutnost   zajištění </w:t>
      </w:r>
      <w:r>
        <w:rPr>
          <w:rFonts w:ascii="Times New Roman" w:hAnsi="Times New Roman" w:cs="Times New Roman"/>
          <w:color w:val="000000"/>
          <w:spacing w:val="8"/>
          <w:kern w:val="0"/>
          <w:sz w:val="20"/>
          <w:szCs w:val="20"/>
        </w:rPr>
        <w:t>koordinátora BOZP na staveništi.</w:t>
      </w:r>
    </w:p>
    <w:p w14:paraId="5A583180" w14:textId="77777777" w:rsidR="001F32CF" w:rsidRDefault="001F32CF" w:rsidP="001F32C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Jsou splněny podmínky pro určení koordinátora BOZP:</w:t>
      </w:r>
    </w:p>
    <w:p w14:paraId="046FD5F1" w14:textId="77777777" w:rsidR="001F32CF" w:rsidRDefault="001F32CF" w:rsidP="001F32CF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spacing w:val="2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spacing w:val="2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>Více než 30 pracovních dnů a 20 osob za 1 den nebo více než 500 pracovních dnů v přepočtu na</w:t>
      </w:r>
    </w:p>
    <w:p w14:paraId="516F3B3E" w14:textId="77777777" w:rsidR="001F32CF" w:rsidRDefault="001F32CF" w:rsidP="001F32CF">
      <w:pPr>
        <w:widowControl w:val="0"/>
        <w:autoSpaceDE w:val="0"/>
        <w:autoSpaceDN w:val="0"/>
        <w:adjustRightInd w:val="0"/>
        <w:spacing w:before="4" w:after="0" w:line="240" w:lineRule="auto"/>
        <w:ind w:left="283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1" w:hAnsi="CIDFont+F1" w:cs="CIDFont+F1"/>
          <w:color w:val="000000"/>
          <w:kern w:val="0"/>
          <w:sz w:val="20"/>
          <w:szCs w:val="20"/>
        </w:rPr>
        <w:t>jednu osobu</w:t>
      </w:r>
    </w:p>
    <w:p w14:paraId="3340984F" w14:textId="77777777" w:rsidR="001F32CF" w:rsidRDefault="001F32CF" w:rsidP="001F32CF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CIDFont+F4" w:hAnsi="CIDFont+F4" w:cs="CIDFont+F4"/>
          <w:color w:val="000000"/>
          <w:kern w:val="0"/>
          <w:sz w:val="20"/>
          <w:szCs w:val="20"/>
        </w:rPr>
        <w:t>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color w:val="000000"/>
          <w:kern w:val="0"/>
          <w:sz w:val="20"/>
          <w:szCs w:val="20"/>
        </w:rPr>
        <w:t xml:space="preserve">  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Více než jeden zhotovitel na stavbě (započítávají se i podzhotovitelé)</w:t>
      </w:r>
    </w:p>
    <w:p w14:paraId="30BC1EAE" w14:textId="501FDFEC" w:rsidR="001F32CF" w:rsidRDefault="001F32CF" w:rsidP="001F32CF">
      <w:pPr>
        <w:rPr>
          <w:rFonts w:ascii="Times New Roman" w:hAnsi="Times New Roman" w:cs="Times New Roman"/>
          <w:color w:val="000000"/>
          <w:spacing w:val="9"/>
          <w:kern w:val="0"/>
          <w:sz w:val="20"/>
          <w:szCs w:val="20"/>
        </w:rPr>
      </w:pPr>
      <w:r>
        <w:rPr>
          <w:rFonts w:ascii="CIDFont+F1" w:hAnsi="CIDFont+F1" w:cs="CIDFont+F1"/>
          <w:color w:val="000000"/>
          <w:spacing w:val="-2"/>
          <w:kern w:val="0"/>
          <w:sz w:val="20"/>
          <w:szCs w:val="20"/>
        </w:rPr>
        <w:t xml:space="preserve">Vzhledem  k  pracím  a  činnostem  se  zvýšeným  ohrožením  života  nebo  poškozením  zdraví  musí  být </w:t>
      </w:r>
      <w:r>
        <w:rPr>
          <w:rFonts w:ascii="CIDFont+F1" w:hAnsi="CIDFont+F1" w:cs="CIDFont+F1"/>
          <w:color w:val="000000"/>
          <w:spacing w:val="2"/>
          <w:kern w:val="0"/>
          <w:sz w:val="20"/>
          <w:szCs w:val="20"/>
        </w:rPr>
        <w:t xml:space="preserve">před zahájením prací vypracován Plán BOZP odborně způsobilou osobou a stavba musí být do 8 dní </w:t>
      </w:r>
      <w:r>
        <w:rPr>
          <w:rFonts w:ascii="CIDFont+F1" w:hAnsi="CIDFont+F1" w:cs="CIDFont+F1"/>
          <w:color w:val="000000"/>
          <w:kern w:val="0"/>
          <w:sz w:val="20"/>
          <w:szCs w:val="20"/>
        </w:rPr>
        <w:t>před předáním staveniště ohlášena na oblastní Inspektorát bezpečnosti práce !!!</w:t>
      </w:r>
    </w:p>
    <w:p w14:paraId="47430B02" w14:textId="720A18C0" w:rsidR="001F32CF" w:rsidRPr="001F32CF" w:rsidRDefault="001F32CF" w:rsidP="001F32CF">
      <w:pPr>
        <w:tabs>
          <w:tab w:val="left" w:pos="1244"/>
        </w:tabs>
      </w:pPr>
      <w:r>
        <w:tab/>
      </w:r>
    </w:p>
    <w:sectPr w:rsidR="001F32CF" w:rsidRPr="001F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99495" w14:textId="77777777" w:rsidR="001F32CF" w:rsidRDefault="001F32CF" w:rsidP="001F32CF">
      <w:pPr>
        <w:spacing w:after="0" w:line="240" w:lineRule="auto"/>
      </w:pPr>
      <w:r>
        <w:separator/>
      </w:r>
    </w:p>
  </w:endnote>
  <w:endnote w:type="continuationSeparator" w:id="0">
    <w:p w14:paraId="1FAB38BA" w14:textId="77777777" w:rsidR="001F32CF" w:rsidRDefault="001F32CF" w:rsidP="001F3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E3DB" w14:textId="77777777" w:rsidR="001F32CF" w:rsidRDefault="001F32CF" w:rsidP="001F32CF">
      <w:pPr>
        <w:spacing w:after="0" w:line="240" w:lineRule="auto"/>
      </w:pPr>
      <w:r>
        <w:separator/>
      </w:r>
    </w:p>
  </w:footnote>
  <w:footnote w:type="continuationSeparator" w:id="0">
    <w:p w14:paraId="12239AC4" w14:textId="77777777" w:rsidR="001F32CF" w:rsidRDefault="001F32CF" w:rsidP="001F32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2CF"/>
    <w:rsid w:val="001F32CF"/>
    <w:rsid w:val="003909D5"/>
    <w:rsid w:val="0068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2579"/>
  <w15:chartTrackingRefBased/>
  <w15:docId w15:val="{1B3CB97A-3A5E-4A1F-80DA-F586A0BF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32C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F3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32CF"/>
  </w:style>
  <w:style w:type="paragraph" w:styleId="Zpat">
    <w:name w:val="footer"/>
    <w:basedOn w:val="Normln"/>
    <w:link w:val="ZpatChar"/>
    <w:uiPriority w:val="99"/>
    <w:unhideWhenUsed/>
    <w:rsid w:val="001F3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3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5642</Words>
  <Characters>33288</Characters>
  <Application>Microsoft Office Word</Application>
  <DocSecurity>0</DocSecurity>
  <Lines>277</Lines>
  <Paragraphs>77</Paragraphs>
  <ScaleCrop>false</ScaleCrop>
  <Company/>
  <LinksUpToDate>false</LinksUpToDate>
  <CharactersWithSpaces>38853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Rosík</dc:creator>
  <cp:keywords/>
  <dc:description/>
  <cp:lastModifiedBy>Jan Rosík</cp:lastModifiedBy>
  <cp:revision>1</cp:revision>
  <dcterms:created xsi:type="dcterms:W3CDTF">2023-08-08T08:50:00Z</dcterms:created>
  <dcterms:modified xsi:type="dcterms:W3CDTF">2023-08-08T08:55:00Z</dcterms:modified>
</cp:coreProperties>
</file>